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3186E">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○会津坂下町企業誘致条例</w:t>
      </w:r>
    </w:p>
    <w:p w:rsidR="00000000" w:rsidRDefault="00A3186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18</w:t>
      </w:r>
      <w:r>
        <w:rPr>
          <w:rFonts w:ascii="ＭＳ 明朝" w:eastAsia="ＭＳ 明朝" w:hAnsi="ＭＳ 明朝" w:cs="ＭＳ 明朝" w:hint="eastAsia"/>
          <w:color w:val="000000"/>
        </w:rPr>
        <w:t>日</w:t>
      </w:r>
    </w:p>
    <w:p w:rsidR="00000000" w:rsidRDefault="00A3186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町内に工場等の新設又は増設及び移転を行う企業等に対して必要な助成をし、及び便宜を供与することにより工場等の立地の促進を図り、もって本町の産業の振興と雇用機会の拡大を図ることを目的と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（用語の意義）</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w:t>
      </w:r>
      <w:r>
        <w:rPr>
          <w:rFonts w:ascii="ＭＳ 明朝" w:eastAsia="ＭＳ 明朝" w:hAnsi="ＭＳ 明朝" w:cs="ＭＳ 明朝" w:hint="eastAsia"/>
          <w:color w:val="000000"/>
        </w:rPr>
        <w:t>それぞれ当該各号に定めるところによる。</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工場等　統計調査に用いる産業分類並びに疾病、傷害及び死因分類を定める政令（昭和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127</w:t>
      </w:r>
      <w:r>
        <w:rPr>
          <w:rFonts w:ascii="ＭＳ 明朝" w:eastAsia="ＭＳ 明朝" w:hAnsi="ＭＳ 明朝" w:cs="ＭＳ 明朝" w:hint="eastAsia"/>
          <w:color w:val="000000"/>
        </w:rPr>
        <w:t>号）第２条の規定によって公示された、日本標準産業分類のうち、次に掲げる業種のいずれかに係る施設をいう。</w:t>
      </w:r>
    </w:p>
    <w:p w:rsidR="00000000" w:rsidRDefault="00A3186E">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製造業</w:t>
      </w:r>
    </w:p>
    <w:p w:rsidR="00000000" w:rsidRDefault="00A3186E">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ロ　情報通信業</w:t>
      </w:r>
    </w:p>
    <w:p w:rsidR="00000000" w:rsidRDefault="00A3186E">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ハ　運輸業</w:t>
      </w:r>
    </w:p>
    <w:p w:rsidR="00000000" w:rsidRDefault="00A3186E">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ニ　サービス業</w:t>
      </w:r>
    </w:p>
    <w:p w:rsidR="00000000" w:rsidRDefault="00A3186E">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ホ　宿泊業</w:t>
      </w:r>
    </w:p>
    <w:p w:rsidR="00000000" w:rsidRDefault="00A3186E">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へ　その他、町長が特に必要と認める業種</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新設　町内に工場等を有しない者が、町内に工場等を設置し、又は町内に工場等を有する者が当該工場等と異なる業種の工場等を町内に設置することをいう。</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増設　町内に工場等を有する者が当該工場等と同一業種の工場等を町内に設置することをいう。</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移転　町内の既存工場等の全部を町内の新たな場所に移転することをいう。</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投下固定資産額　施設等の立地に必要な土地・家屋・償却資産の取得価格の合計額をいう。</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（企業誘致委員会）</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町に企業誘致委員会（以下「委員会」という。）を置く。</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委員会は、</w:t>
      </w:r>
      <w:r>
        <w:rPr>
          <w:rFonts w:ascii="ＭＳ 明朝" w:eastAsia="ＭＳ 明朝" w:hAnsi="ＭＳ 明朝" w:cs="ＭＳ 明朝"/>
          <w:color w:val="000000"/>
        </w:rPr>
        <w:t>14</w:t>
      </w:r>
      <w:r>
        <w:rPr>
          <w:rFonts w:ascii="ＭＳ 明朝" w:eastAsia="ＭＳ 明朝" w:hAnsi="ＭＳ 明朝" w:cs="ＭＳ 明朝" w:hint="eastAsia"/>
          <w:color w:val="000000"/>
        </w:rPr>
        <w:t>人以内で組織し、町長が委嘱する。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委員会は、町長の諮問に応じ、次の各号に掲げる事項を調査審議する。</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企業誘致の推進に関する事項</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助</w:t>
      </w:r>
      <w:r>
        <w:rPr>
          <w:rFonts w:ascii="ＭＳ 明朝" w:eastAsia="ＭＳ 明朝" w:hAnsi="ＭＳ 明朝" w:cs="ＭＳ 明朝" w:hint="eastAsia"/>
          <w:color w:val="000000"/>
        </w:rPr>
        <w:t>成及び便宜供与に関する事項</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条の規定による指定及びその取消しに関する事項</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前３号に掲げるもののほか、企業の誘致に関し必要な事項</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（委員の任期）</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委員の任期は、２年とする。委員が欠けた場合における補欠の委員の任期は、前任者の残任期間とする。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委員会に会長を置き、委員が互選する。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会長は、会務を総理し、委員会を代表する。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会長に事故あるとき又は会長が欠けたときは、あらかじめ会長が指定する委員が、その職務を代理する。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委員会は、会長が招集す</w:t>
      </w:r>
      <w:r>
        <w:rPr>
          <w:rFonts w:ascii="ＭＳ 明朝" w:eastAsia="ＭＳ 明朝" w:hAnsi="ＭＳ 明朝" w:cs="ＭＳ 明朝" w:hint="eastAsia"/>
          <w:color w:val="000000"/>
        </w:rPr>
        <w:t>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委員会は、委員の過半数が出席しなければ会議を開くことができない。</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委員会の議事は、出席委員の過半数で決し、可否同数のときは会長が決するところによる。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委員会の議事について、必要な事項は、会長が定める。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（報酬）</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委員が会議に出席したときは、報酬を支給する。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報酬の額は、特別職の職員で非常勤のものの報酬及び旅費の支給に関す</w:t>
      </w:r>
      <w:r>
        <w:rPr>
          <w:rFonts w:ascii="ＭＳ 明朝" w:eastAsia="ＭＳ 明朝" w:hAnsi="ＭＳ 明朝" w:cs="ＭＳ 明朝" w:hint="eastAsia"/>
          <w:color w:val="000000"/>
        </w:rPr>
        <w:lastRenderedPageBreak/>
        <w:t>る条例（昭和</w:t>
      </w:r>
      <w:r>
        <w:rPr>
          <w:rFonts w:ascii="ＭＳ 明朝" w:eastAsia="ＭＳ 明朝" w:hAnsi="ＭＳ 明朝" w:cs="ＭＳ 明朝"/>
          <w:color w:val="000000"/>
        </w:rPr>
        <w:t>36</w:t>
      </w:r>
      <w:r>
        <w:rPr>
          <w:rFonts w:ascii="ＭＳ 明朝" w:eastAsia="ＭＳ 明朝" w:hAnsi="ＭＳ 明朝" w:cs="ＭＳ 明朝" w:hint="eastAsia"/>
          <w:color w:val="000000"/>
        </w:rPr>
        <w:t>年会津坂下町条例第８号）の定めるところによる。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（助成措置）</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町長は、工場等の立地促進を図るため、次に掲げる助成措置を講ずることができる</w:t>
      </w:r>
      <w:r>
        <w:rPr>
          <w:rFonts w:ascii="ＭＳ 明朝" w:eastAsia="ＭＳ 明朝" w:hAnsi="ＭＳ 明朝" w:cs="ＭＳ 明朝" w:hint="eastAsia"/>
          <w:color w:val="000000"/>
        </w:rPr>
        <w:t>。</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企業立地奨励金</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住宅取得奨励金</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雇用促進奨励金</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環境整備事業</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前項に規定する助成措置の対象、種別、要件、内容及び支払い時期は、別表のとおりとする。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（便宜の供与の方法）</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町長は、町内に工場等を新設又は増設及び移転をする者に対し、必要があると認めるときは、前条に定めるもののほか、次の各号に掲げる方法により便宜を供与することができる。</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工場等用地のあっせんに関すること。</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労働力の確保に対する協力に関すること。</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金融機関の融資のあっせんに関す</w:t>
      </w:r>
      <w:r>
        <w:rPr>
          <w:rFonts w:ascii="ＭＳ 明朝" w:eastAsia="ＭＳ 明朝" w:hAnsi="ＭＳ 明朝" w:cs="ＭＳ 明朝" w:hint="eastAsia"/>
          <w:color w:val="000000"/>
        </w:rPr>
        <w:t>ること。</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国、県又は他の団体の権限に属する必要な措置についてのあっせんに関すること。</w:t>
      </w:r>
    </w:p>
    <w:p w:rsidR="00000000" w:rsidRDefault="00A3186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前各号に掲げるもののほか、新設又は増設及び移転に伴って必要となる施設の整備又は行政上の措置等で町長が必要と認めるもの</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町長は、町内に工場等を新設又は増設及び移転をしようとする者のうち、前２条の規定に該当するものを、助成措置及び便宜の供与を受けることができる者として指定する。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前条の規定による指定を受けようとする者は、町長に申請しなけれ</w:t>
      </w:r>
      <w:r>
        <w:rPr>
          <w:rFonts w:ascii="ＭＳ 明朝" w:eastAsia="ＭＳ 明朝" w:hAnsi="ＭＳ 明朝" w:cs="ＭＳ 明朝" w:hint="eastAsia"/>
          <w:color w:val="000000"/>
        </w:rPr>
        <w:lastRenderedPageBreak/>
        <w:t>ばならない。</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（助成措置及び便宜供</w:t>
      </w:r>
      <w:r>
        <w:rPr>
          <w:rFonts w:ascii="ＭＳ 明朝" w:eastAsia="ＭＳ 明朝" w:hAnsi="ＭＳ 明朝" w:cs="ＭＳ 明朝" w:hint="eastAsia"/>
          <w:color w:val="000000"/>
        </w:rPr>
        <w:t>与の承継）</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譲渡、相続、合併等により、第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条の規定による指定を承継した者が、引き続き当該工場等に係る助成措置及び便宜の供与を受けようとするときは、当該工場等の承継を受けた日から１月以内に前条の規定による申請をしなければならない。</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（公害防止対策）</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町長は、住民の健康で文化的な生活を確保するため、新設又は増設及び移転された工場等の設置者若しくは責任者に対し公害防止に常時積極的に協力させなければならない。</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（報告の徴収及び指示）</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条の規定による指定を受けた者に対し、</w:t>
      </w:r>
      <w:r>
        <w:rPr>
          <w:rFonts w:ascii="ＭＳ 明朝" w:eastAsia="ＭＳ 明朝" w:hAnsi="ＭＳ 明朝" w:cs="ＭＳ 明朝" w:hint="eastAsia"/>
          <w:color w:val="000000"/>
        </w:rPr>
        <w:t>助成措置又は便宜の供与に係る事業について、必要な報告を求め又は指示をすることができる。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第２条及び第８条から前条までの規定は、町が他の地方公共団体と共同して、工場等の誘致を行う場合に準用する。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（規則への委任）</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この条例に定めるもののほか、この条例の実施に関し必要な事項は規則で定める。</w:t>
      </w:r>
    </w:p>
    <w:p w:rsidR="00000000" w:rsidRDefault="00A3186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年１月１日から施行する。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（会津坂下町工場誘致条例の廃止）</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会津坂下町工場誘致条例（昭和</w:t>
      </w:r>
      <w:r>
        <w:rPr>
          <w:rFonts w:ascii="ＭＳ 明朝" w:eastAsia="ＭＳ 明朝" w:hAnsi="ＭＳ 明朝" w:cs="ＭＳ 明朝"/>
          <w:color w:val="000000"/>
        </w:rPr>
        <w:t>38</w:t>
      </w:r>
      <w:r>
        <w:rPr>
          <w:rFonts w:ascii="ＭＳ 明朝" w:eastAsia="ＭＳ 明朝" w:hAnsi="ＭＳ 明朝" w:cs="ＭＳ 明朝" w:hint="eastAsia"/>
          <w:color w:val="000000"/>
        </w:rPr>
        <w:t>年会津坂下町条例第５号）は、廃止する。</w:t>
      </w:r>
    </w:p>
    <w:p w:rsidR="00000000" w:rsidRDefault="00A3186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年６月</w:t>
      </w:r>
      <w:r>
        <w:rPr>
          <w:rFonts w:ascii="ＭＳ 明朝" w:eastAsia="ＭＳ 明朝" w:hAnsi="ＭＳ 明朝" w:cs="ＭＳ 明朝"/>
          <w:color w:val="000000"/>
        </w:rPr>
        <w:t>17</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14</w:t>
      </w:r>
      <w:r>
        <w:rPr>
          <w:rFonts w:ascii="ＭＳ 明朝" w:eastAsia="ＭＳ 明朝" w:hAnsi="ＭＳ 明朝" w:cs="ＭＳ 明朝" w:hint="eastAsia"/>
          <w:color w:val="000000"/>
        </w:rPr>
        <w:t>号）</w:t>
      </w:r>
    </w:p>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この条例は、平成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年７月１日から施行する。</w:t>
      </w:r>
    </w:p>
    <w:p w:rsidR="00000000" w:rsidRDefault="00A3186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則（令和６年６月</w:t>
      </w:r>
      <w:r>
        <w:rPr>
          <w:rFonts w:ascii="ＭＳ 明朝" w:eastAsia="ＭＳ 明朝" w:hAnsi="ＭＳ 明朝" w:cs="ＭＳ 明朝"/>
          <w:color w:val="000000"/>
        </w:rPr>
        <w:t>14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20</w:t>
      </w:r>
      <w:r>
        <w:rPr>
          <w:rFonts w:ascii="ＭＳ 明朝" w:eastAsia="ＭＳ 明朝" w:hAnsi="ＭＳ 明朝" w:cs="ＭＳ 明朝" w:hint="eastAsia"/>
          <w:color w:val="000000"/>
        </w:rPr>
        <w:t>号）</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この条例は、令和６年７月１日から施行する。</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改正後の会津坂下町企業誘致条例の規定は、この条例の施行の日（以下「施行日」という。）以降に助成措置適用指定したものに適用し、施行日前に指定したものについては、なお従前の例による。</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別表（第８条関係）</w:t>
      </w:r>
    </w:p>
    <w:tbl>
      <w:tblPr>
        <w:tblW w:w="0" w:type="auto"/>
        <w:tblInd w:w="5" w:type="dxa"/>
        <w:tblLayout w:type="fixed"/>
        <w:tblCellMar>
          <w:left w:w="0" w:type="dxa"/>
          <w:right w:w="0" w:type="dxa"/>
        </w:tblCellMar>
        <w:tblLook w:val="0000" w:firstRow="0" w:lastRow="0" w:firstColumn="0" w:lastColumn="0" w:noHBand="0" w:noVBand="0"/>
      </w:tblPr>
      <w:tblGrid>
        <w:gridCol w:w="453"/>
        <w:gridCol w:w="453"/>
        <w:gridCol w:w="1269"/>
        <w:gridCol w:w="3265"/>
        <w:gridCol w:w="2358"/>
        <w:gridCol w:w="1179"/>
      </w:tblGrid>
      <w:tr w:rsidR="00000000">
        <w:tblPrEx>
          <w:tblCellMar>
            <w:top w:w="0" w:type="dxa"/>
            <w:left w:w="0" w:type="dxa"/>
            <w:bottom w:w="0" w:type="dxa"/>
            <w:right w:w="0" w:type="dxa"/>
          </w:tblCellMar>
        </w:tblPrEx>
        <w:tc>
          <w:tcPr>
            <w:tcW w:w="453" w:type="dxa"/>
            <w:vMerge w:val="restart"/>
            <w:tcBorders>
              <w:top w:val="single" w:sz="4" w:space="0" w:color="000000"/>
              <w:left w:val="single" w:sz="4" w:space="0" w:color="000000"/>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助成措置</w:t>
            </w:r>
          </w:p>
        </w:tc>
        <w:tc>
          <w:tcPr>
            <w:tcW w:w="453" w:type="dxa"/>
            <w:vMerge w:val="restart"/>
            <w:tcBorders>
              <w:top w:val="single" w:sz="4" w:space="0" w:color="000000"/>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種別</w:t>
            </w:r>
          </w:p>
        </w:tc>
        <w:tc>
          <w:tcPr>
            <w:tcW w:w="4534" w:type="dxa"/>
            <w:gridSpan w:val="2"/>
            <w:tcBorders>
              <w:top w:val="single" w:sz="4" w:space="0" w:color="000000"/>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要件</w:t>
            </w:r>
          </w:p>
        </w:tc>
        <w:tc>
          <w:tcPr>
            <w:tcW w:w="2358" w:type="dxa"/>
            <w:vMerge w:val="restart"/>
            <w:tcBorders>
              <w:top w:val="single" w:sz="4" w:space="0" w:color="000000"/>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内容</w:t>
            </w:r>
          </w:p>
        </w:tc>
        <w:tc>
          <w:tcPr>
            <w:tcW w:w="1179" w:type="dxa"/>
            <w:vMerge w:val="restart"/>
            <w:tcBorders>
              <w:top w:val="single" w:sz="4" w:space="0" w:color="000000"/>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支払時期</w:t>
            </w:r>
          </w:p>
        </w:tc>
      </w:tr>
      <w:tr w:rsidR="00000000">
        <w:tblPrEx>
          <w:tblCellMar>
            <w:top w:w="0" w:type="dxa"/>
            <w:left w:w="0" w:type="dxa"/>
            <w:bottom w:w="0" w:type="dxa"/>
            <w:right w:w="0" w:type="dxa"/>
          </w:tblCellMar>
        </w:tblPrEx>
        <w:tc>
          <w:tcPr>
            <w:tcW w:w="453" w:type="dxa"/>
            <w:vMerge/>
            <w:tcBorders>
              <w:top w:val="single" w:sz="4" w:space="0" w:color="000000"/>
              <w:left w:val="single" w:sz="4" w:space="0" w:color="000000"/>
              <w:bottom w:val="single" w:sz="4" w:space="0" w:color="000000"/>
              <w:right w:val="single" w:sz="4" w:space="0" w:color="000000"/>
            </w:tcBorders>
          </w:tcPr>
          <w:p w:rsidR="00000000" w:rsidRDefault="00A3186E"/>
        </w:tc>
        <w:tc>
          <w:tcPr>
            <w:tcW w:w="453" w:type="dxa"/>
            <w:vMerge/>
            <w:tcBorders>
              <w:top w:val="single" w:sz="4" w:space="0" w:color="000000"/>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（対象施設）</w:t>
            </w:r>
          </w:p>
        </w:tc>
        <w:tc>
          <w:tcPr>
            <w:tcW w:w="3265" w:type="dxa"/>
            <w:tcBorders>
              <w:top w:val="nil"/>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（要件）</w:t>
            </w:r>
          </w:p>
        </w:tc>
        <w:tc>
          <w:tcPr>
            <w:tcW w:w="2358" w:type="dxa"/>
            <w:vMerge/>
            <w:tcBorders>
              <w:top w:val="single" w:sz="4" w:space="0" w:color="000000"/>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p>
        </w:tc>
        <w:tc>
          <w:tcPr>
            <w:tcW w:w="1179" w:type="dxa"/>
            <w:vMerge/>
            <w:tcBorders>
              <w:top w:val="single" w:sz="4" w:space="0" w:color="000000"/>
              <w:left w:val="nil"/>
              <w:bottom w:val="single" w:sz="4" w:space="0" w:color="000000"/>
              <w:right w:val="single" w:sz="4" w:space="0" w:color="000000"/>
            </w:tcBorders>
          </w:tcPr>
          <w:p w:rsidR="00000000" w:rsidRDefault="00A3186E">
            <w:pPr>
              <w:spacing w:line="480" w:lineRule="atLeast"/>
              <w:jc w:val="center"/>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val="restart"/>
            <w:tcBorders>
              <w:top w:val="nil"/>
              <w:left w:val="single" w:sz="4" w:space="0" w:color="000000"/>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企業立地奨励金</w:t>
            </w:r>
          </w:p>
        </w:tc>
        <w:tc>
          <w:tcPr>
            <w:tcW w:w="453" w:type="dxa"/>
            <w:vMerge w:val="restart"/>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新設</w:t>
            </w:r>
          </w:p>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hint="eastAsia"/>
                <w:color w:val="000000"/>
              </w:rPr>
              <w:t xml:space="preserve">　製造業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次の各号に掲げる要件のいずれにも該当すること（空き工場等を含む。）</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延床面積</w:t>
            </w:r>
            <w:r>
              <w:rPr>
                <w:rFonts w:ascii="ＭＳ 明朝" w:eastAsia="ＭＳ 明朝" w:hAnsi="ＭＳ 明朝" w:cs="ＭＳ 明朝"/>
                <w:color w:val="000000"/>
              </w:rPr>
              <w:t>250m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投下固定資産額が</w:t>
            </w:r>
            <w:r>
              <w:rPr>
                <w:rFonts w:ascii="ＭＳ 明朝" w:eastAsia="ＭＳ 明朝" w:hAnsi="ＭＳ 明朝" w:cs="ＭＳ 明朝"/>
                <w:color w:val="000000"/>
              </w:rPr>
              <w:t>1,000</w:t>
            </w:r>
            <w:r>
              <w:rPr>
                <w:rFonts w:ascii="ＭＳ 明朝" w:eastAsia="ＭＳ 明朝" w:hAnsi="ＭＳ 明朝" w:cs="ＭＳ 明朝" w:hint="eastAsia"/>
                <w:color w:val="000000"/>
              </w:rPr>
              <w:t>万円以上又は新規常時雇用従業員数</w:t>
            </w:r>
            <w:r>
              <w:rPr>
                <w:rFonts w:ascii="ＭＳ 明朝" w:eastAsia="ＭＳ 明朝" w:hAnsi="ＭＳ 明朝" w:cs="ＭＳ 明朝"/>
                <w:color w:val="000000"/>
              </w:rPr>
              <w:t>3</w:t>
            </w:r>
            <w:r>
              <w:rPr>
                <w:rFonts w:ascii="ＭＳ 明朝" w:eastAsia="ＭＳ 明朝" w:hAnsi="ＭＳ 明朝" w:cs="ＭＳ 明朝" w:hint="eastAsia"/>
                <w:color w:val="000000"/>
              </w:rPr>
              <w:t>人以上</w:t>
            </w:r>
          </w:p>
        </w:tc>
        <w:tc>
          <w:tcPr>
            <w:tcW w:w="2358"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投下固定資産額に係わる固定資産税納付年額（土地、家屋、償却資産）相当額とし、賃貸借契約分は除く。※</w:t>
            </w:r>
            <w:r>
              <w:rPr>
                <w:rFonts w:ascii="ＭＳ 明朝" w:eastAsia="ＭＳ 明朝" w:hAnsi="ＭＳ 明朝" w:cs="ＭＳ 明朝"/>
                <w:color w:val="000000"/>
              </w:rPr>
              <w:t>5</w:t>
            </w:r>
            <w:r>
              <w:rPr>
                <w:rFonts w:ascii="ＭＳ 明朝" w:eastAsia="ＭＳ 明朝" w:hAnsi="ＭＳ 明朝" w:cs="ＭＳ 明朝" w:hint="eastAsia"/>
                <w:color w:val="000000"/>
              </w:rPr>
              <w:t>年間交付</w:t>
            </w:r>
          </w:p>
        </w:tc>
        <w:tc>
          <w:tcPr>
            <w:tcW w:w="1179"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固定資産税を納付した最初の年度から</w:t>
            </w:r>
            <w:r>
              <w:rPr>
                <w:rFonts w:ascii="ＭＳ 明朝" w:eastAsia="ＭＳ 明朝" w:hAnsi="ＭＳ 明朝" w:cs="ＭＳ 明朝"/>
                <w:color w:val="000000"/>
              </w:rPr>
              <w:t>5</w:t>
            </w:r>
            <w:r>
              <w:rPr>
                <w:rFonts w:ascii="ＭＳ 明朝" w:eastAsia="ＭＳ 明朝" w:hAnsi="ＭＳ 明朝" w:cs="ＭＳ 明朝" w:hint="eastAsia"/>
                <w:color w:val="000000"/>
              </w:rPr>
              <w:t>年間交付</w:t>
            </w: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ロ　情報通信業</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ニ　サービス業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次の各号に掲げる要件のいずれにも該当すること（空き工場等を含む。）</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延床面積</w:t>
            </w:r>
            <w:r>
              <w:rPr>
                <w:rFonts w:ascii="ＭＳ 明朝" w:eastAsia="ＭＳ 明朝" w:hAnsi="ＭＳ 明朝" w:cs="ＭＳ 明朝"/>
                <w:color w:val="000000"/>
              </w:rPr>
              <w:t>200m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投下固定資</w:t>
            </w:r>
            <w:r>
              <w:rPr>
                <w:rFonts w:ascii="ＭＳ 明朝" w:eastAsia="ＭＳ 明朝" w:hAnsi="ＭＳ 明朝" w:cs="ＭＳ 明朝" w:hint="eastAsia"/>
                <w:color w:val="000000"/>
              </w:rPr>
              <w:t>産額が</w:t>
            </w:r>
            <w:r>
              <w:rPr>
                <w:rFonts w:ascii="ＭＳ 明朝" w:eastAsia="ＭＳ 明朝" w:hAnsi="ＭＳ 明朝" w:cs="ＭＳ 明朝"/>
                <w:color w:val="000000"/>
              </w:rPr>
              <w:t>500</w:t>
            </w:r>
            <w:r>
              <w:rPr>
                <w:rFonts w:ascii="ＭＳ 明朝" w:eastAsia="ＭＳ 明朝" w:hAnsi="ＭＳ 明朝" w:cs="ＭＳ 明朝" w:hint="eastAsia"/>
                <w:color w:val="000000"/>
              </w:rPr>
              <w:t>万円以上又は新規常時雇</w:t>
            </w:r>
            <w:r>
              <w:rPr>
                <w:rFonts w:ascii="ＭＳ 明朝" w:eastAsia="ＭＳ 明朝" w:hAnsi="ＭＳ 明朝" w:cs="ＭＳ 明朝" w:hint="eastAsia"/>
                <w:color w:val="000000"/>
              </w:rPr>
              <w:lastRenderedPageBreak/>
              <w:t>用従業員数</w:t>
            </w:r>
            <w:r>
              <w:rPr>
                <w:rFonts w:ascii="ＭＳ 明朝" w:eastAsia="ＭＳ 明朝" w:hAnsi="ＭＳ 明朝" w:cs="ＭＳ 明朝"/>
                <w:color w:val="000000"/>
              </w:rPr>
              <w:t>3</w:t>
            </w:r>
            <w:r>
              <w:rPr>
                <w:rFonts w:ascii="ＭＳ 明朝" w:eastAsia="ＭＳ 明朝" w:hAnsi="ＭＳ 明朝" w:cs="ＭＳ 明朝" w:hint="eastAsia"/>
                <w:color w:val="000000"/>
              </w:rPr>
              <w:t>人以上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ハ　運輸業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次の各号に掲げる要件のいずれにも該当すること（空き工場等を含む。）</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建物の場合延床面積</w:t>
            </w:r>
            <w:r>
              <w:rPr>
                <w:rFonts w:ascii="ＭＳ 明朝" w:eastAsia="ＭＳ 明朝" w:hAnsi="ＭＳ 明朝" w:cs="ＭＳ 明朝"/>
                <w:color w:val="000000"/>
              </w:rPr>
              <w:t>100m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駐車場の場合面積</w:t>
            </w:r>
            <w:r>
              <w:rPr>
                <w:rFonts w:ascii="ＭＳ 明朝" w:eastAsia="ＭＳ 明朝" w:hAnsi="ＭＳ 明朝" w:cs="ＭＳ 明朝"/>
                <w:color w:val="000000"/>
              </w:rPr>
              <w:t>1,000m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投下固定資産額が</w:t>
            </w:r>
            <w:r>
              <w:rPr>
                <w:rFonts w:ascii="ＭＳ 明朝" w:eastAsia="ＭＳ 明朝" w:hAnsi="ＭＳ 明朝" w:cs="ＭＳ 明朝"/>
                <w:color w:val="000000"/>
              </w:rPr>
              <w:t>500</w:t>
            </w:r>
            <w:r>
              <w:rPr>
                <w:rFonts w:ascii="ＭＳ 明朝" w:eastAsia="ＭＳ 明朝" w:hAnsi="ＭＳ 明朝" w:cs="ＭＳ 明朝" w:hint="eastAsia"/>
                <w:color w:val="000000"/>
              </w:rPr>
              <w:t>万円以上又は新規常時雇用従業員数</w:t>
            </w:r>
            <w:r>
              <w:rPr>
                <w:rFonts w:ascii="ＭＳ 明朝" w:eastAsia="ＭＳ 明朝" w:hAnsi="ＭＳ 明朝" w:cs="ＭＳ 明朝"/>
                <w:color w:val="000000"/>
              </w:rPr>
              <w:t>3</w:t>
            </w:r>
            <w:r>
              <w:rPr>
                <w:rFonts w:ascii="ＭＳ 明朝" w:eastAsia="ＭＳ 明朝" w:hAnsi="ＭＳ 明朝" w:cs="ＭＳ 明朝" w:hint="eastAsia"/>
                <w:color w:val="000000"/>
              </w:rPr>
              <w:t>人以上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ホ　宿泊業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次の各号に掲げる要件のいずれにも該当すること（空き工場等を含む。）</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旅館業法（昭和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138</w:t>
            </w:r>
            <w:r>
              <w:rPr>
                <w:rFonts w:ascii="ＭＳ 明朝" w:eastAsia="ＭＳ 明朝" w:hAnsi="ＭＳ 明朝" w:cs="ＭＳ 明朝" w:hint="eastAsia"/>
                <w:color w:val="000000"/>
              </w:rPr>
              <w:t>号）第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項、第</w:t>
            </w:r>
            <w:r>
              <w:rPr>
                <w:rFonts w:ascii="ＭＳ 明朝" w:eastAsia="ＭＳ 明朝" w:hAnsi="ＭＳ 明朝" w:cs="ＭＳ 明朝"/>
                <w:color w:val="000000"/>
              </w:rPr>
              <w:t>3</w:t>
            </w:r>
            <w:r>
              <w:rPr>
                <w:rFonts w:ascii="ＭＳ 明朝" w:eastAsia="ＭＳ 明朝" w:hAnsi="ＭＳ 明朝" w:cs="ＭＳ 明朝" w:hint="eastAsia"/>
                <w:color w:val="000000"/>
              </w:rPr>
              <w:t>項に定める旅館・ホテル営業、簡易宿所営</w:t>
            </w:r>
            <w:r>
              <w:rPr>
                <w:rFonts w:ascii="ＭＳ 明朝" w:eastAsia="ＭＳ 明朝" w:hAnsi="ＭＳ 明朝" w:cs="ＭＳ 明朝" w:hint="eastAsia"/>
                <w:color w:val="000000"/>
              </w:rPr>
              <w:t>業を行う施設とする。ただし、風俗営業等の規制及び業務の適正化等に関する法律（昭和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5</w:t>
            </w:r>
            <w:r>
              <w:rPr>
                <w:rFonts w:ascii="ＭＳ 明朝" w:eastAsia="ＭＳ 明朝" w:hAnsi="ＭＳ 明朝" w:cs="ＭＳ 明朝" w:hint="eastAsia"/>
                <w:color w:val="000000"/>
              </w:rPr>
              <w:t>項に規定する性風俗関連特殊営業に該当する営業を除く。</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新規常時雇用従業員数</w:t>
            </w:r>
            <w:r>
              <w:rPr>
                <w:rFonts w:ascii="ＭＳ 明朝" w:eastAsia="ＭＳ 明朝" w:hAnsi="ＭＳ 明朝" w:cs="ＭＳ 明朝"/>
                <w:color w:val="000000"/>
              </w:rPr>
              <w:t>3</w:t>
            </w:r>
            <w:r>
              <w:rPr>
                <w:rFonts w:ascii="ＭＳ 明朝" w:eastAsia="ＭＳ 明朝" w:hAnsi="ＭＳ 明朝" w:cs="ＭＳ 明朝" w:hint="eastAsia"/>
                <w:color w:val="000000"/>
              </w:rPr>
              <w:t>人以上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ヘ　町長が特に必要と認める業種</w:t>
            </w:r>
          </w:p>
        </w:tc>
        <w:tc>
          <w:tcPr>
            <w:tcW w:w="3265"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町長が特に認めるもの。</w:t>
            </w:r>
          </w:p>
        </w:tc>
        <w:tc>
          <w:tcPr>
            <w:tcW w:w="2358"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号イからホまでの内容を限度とした町長が定める額</w:t>
            </w:r>
          </w:p>
        </w:tc>
        <w:tc>
          <w:tcPr>
            <w:tcW w:w="1179"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号イからホまでの期間を限度とした町長が認める期間</w:t>
            </w: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val="restart"/>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増設</w:t>
            </w:r>
          </w:p>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イ　製造業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延床面積</w:t>
            </w:r>
            <w:r>
              <w:rPr>
                <w:rFonts w:ascii="ＭＳ 明朝" w:eastAsia="ＭＳ 明朝" w:hAnsi="ＭＳ 明朝" w:cs="ＭＳ 明朝"/>
                <w:color w:val="000000"/>
              </w:rPr>
              <w:t>150m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投下固定資産額が</w:t>
            </w:r>
            <w:r>
              <w:rPr>
                <w:rFonts w:ascii="ＭＳ 明朝" w:eastAsia="ＭＳ 明朝" w:hAnsi="ＭＳ 明朝" w:cs="ＭＳ 明朝"/>
                <w:color w:val="000000"/>
              </w:rPr>
              <w:t>500</w:t>
            </w:r>
            <w:r>
              <w:rPr>
                <w:rFonts w:ascii="ＭＳ 明朝" w:eastAsia="ＭＳ 明朝" w:hAnsi="ＭＳ 明朝" w:cs="ＭＳ 明朝" w:hint="eastAsia"/>
                <w:color w:val="000000"/>
              </w:rPr>
              <w:t>万円以上又は新規常時雇用従業員数</w:t>
            </w:r>
            <w:r>
              <w:rPr>
                <w:rFonts w:ascii="ＭＳ 明朝" w:eastAsia="ＭＳ 明朝" w:hAnsi="ＭＳ 明朝" w:cs="ＭＳ 明朝"/>
                <w:color w:val="000000"/>
              </w:rPr>
              <w:t>1</w:t>
            </w:r>
            <w:r>
              <w:rPr>
                <w:rFonts w:ascii="ＭＳ 明朝" w:eastAsia="ＭＳ 明朝" w:hAnsi="ＭＳ 明朝" w:cs="ＭＳ 明朝" w:hint="eastAsia"/>
                <w:color w:val="000000"/>
              </w:rPr>
              <w:t>人以上</w:t>
            </w:r>
          </w:p>
        </w:tc>
        <w:tc>
          <w:tcPr>
            <w:tcW w:w="2358"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投下固定資産額に係わる固定資産税納付年額（土地、家屋、償却資産）相当額とし、賃貸借契約分は除く。※</w:t>
            </w:r>
            <w:r>
              <w:rPr>
                <w:rFonts w:ascii="ＭＳ 明朝" w:eastAsia="ＭＳ 明朝" w:hAnsi="ＭＳ 明朝" w:cs="ＭＳ 明朝"/>
                <w:color w:val="000000"/>
              </w:rPr>
              <w:t>5</w:t>
            </w:r>
            <w:r>
              <w:rPr>
                <w:rFonts w:ascii="ＭＳ 明朝" w:eastAsia="ＭＳ 明朝" w:hAnsi="ＭＳ 明朝" w:cs="ＭＳ 明朝" w:hint="eastAsia"/>
                <w:color w:val="000000"/>
              </w:rPr>
              <w:t>年間交付</w:t>
            </w:r>
          </w:p>
        </w:tc>
        <w:tc>
          <w:tcPr>
            <w:tcW w:w="1179"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固定資産税を納付した最初の年度から</w:t>
            </w:r>
            <w:r>
              <w:rPr>
                <w:rFonts w:ascii="ＭＳ 明朝" w:eastAsia="ＭＳ 明朝" w:hAnsi="ＭＳ 明朝" w:cs="ＭＳ 明朝"/>
                <w:color w:val="000000"/>
              </w:rPr>
              <w:t>5</w:t>
            </w:r>
            <w:r>
              <w:rPr>
                <w:rFonts w:ascii="ＭＳ 明朝" w:eastAsia="ＭＳ 明朝" w:hAnsi="ＭＳ 明朝" w:cs="ＭＳ 明朝" w:hint="eastAsia"/>
                <w:color w:val="000000"/>
              </w:rPr>
              <w:t>年間交付</w:t>
            </w: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ロ　情報通信業</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ニ　サービス業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延床面積</w:t>
            </w:r>
            <w:r>
              <w:rPr>
                <w:rFonts w:ascii="ＭＳ 明朝" w:eastAsia="ＭＳ 明朝" w:hAnsi="ＭＳ 明朝" w:cs="ＭＳ 明朝"/>
                <w:color w:val="000000"/>
              </w:rPr>
              <w:t>100m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投下固定資産額が</w:t>
            </w:r>
            <w:r>
              <w:rPr>
                <w:rFonts w:ascii="ＭＳ 明朝" w:eastAsia="ＭＳ 明朝" w:hAnsi="ＭＳ 明朝" w:cs="ＭＳ 明朝"/>
                <w:color w:val="000000"/>
              </w:rPr>
              <w:t>250</w:t>
            </w:r>
            <w:r>
              <w:rPr>
                <w:rFonts w:ascii="ＭＳ 明朝" w:eastAsia="ＭＳ 明朝" w:hAnsi="ＭＳ 明朝" w:cs="ＭＳ 明朝" w:hint="eastAsia"/>
                <w:color w:val="000000"/>
              </w:rPr>
              <w:t>万円以上又は新規常時雇用従業員数</w:t>
            </w:r>
            <w:r>
              <w:rPr>
                <w:rFonts w:ascii="ＭＳ 明朝" w:eastAsia="ＭＳ 明朝" w:hAnsi="ＭＳ 明朝" w:cs="ＭＳ 明朝"/>
                <w:color w:val="000000"/>
              </w:rPr>
              <w:t>1</w:t>
            </w:r>
            <w:r>
              <w:rPr>
                <w:rFonts w:ascii="ＭＳ 明朝" w:eastAsia="ＭＳ 明朝" w:hAnsi="ＭＳ 明朝" w:cs="ＭＳ 明朝" w:hint="eastAsia"/>
                <w:color w:val="000000"/>
              </w:rPr>
              <w:t>人以上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ハ　運輸業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w:t>
            </w:r>
            <w:r>
              <w:rPr>
                <w:rFonts w:ascii="ＭＳ 明朝" w:eastAsia="ＭＳ 明朝" w:hAnsi="ＭＳ 明朝" w:cs="ＭＳ 明朝" w:hint="eastAsia"/>
                <w:color w:val="000000"/>
              </w:rPr>
              <w:t>ること（空き工場等を含む。）</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建物の場合延床面積</w:t>
            </w:r>
            <w:r>
              <w:rPr>
                <w:rFonts w:ascii="ＭＳ 明朝" w:eastAsia="ＭＳ 明朝" w:hAnsi="ＭＳ 明朝" w:cs="ＭＳ 明朝"/>
                <w:color w:val="000000"/>
              </w:rPr>
              <w:t>50m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駐車場の場合面積</w:t>
            </w:r>
            <w:r>
              <w:rPr>
                <w:rFonts w:ascii="ＭＳ 明朝" w:eastAsia="ＭＳ 明朝" w:hAnsi="ＭＳ 明朝" w:cs="ＭＳ 明朝"/>
                <w:color w:val="000000"/>
              </w:rPr>
              <w:t>500m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投下固定資産額が</w:t>
            </w:r>
            <w:r>
              <w:rPr>
                <w:rFonts w:ascii="ＭＳ 明朝" w:eastAsia="ＭＳ 明朝" w:hAnsi="ＭＳ 明朝" w:cs="ＭＳ 明朝"/>
                <w:color w:val="000000"/>
              </w:rPr>
              <w:t>250</w:t>
            </w:r>
            <w:r>
              <w:rPr>
                <w:rFonts w:ascii="ＭＳ 明朝" w:eastAsia="ＭＳ 明朝" w:hAnsi="ＭＳ 明朝" w:cs="ＭＳ 明朝" w:hint="eastAsia"/>
                <w:color w:val="000000"/>
              </w:rPr>
              <w:t>万円以上又は新規常時雇用従業員数</w:t>
            </w:r>
            <w:r>
              <w:rPr>
                <w:rFonts w:ascii="ＭＳ 明朝" w:eastAsia="ＭＳ 明朝" w:hAnsi="ＭＳ 明朝" w:cs="ＭＳ 明朝"/>
                <w:color w:val="000000"/>
              </w:rPr>
              <w:t>1</w:t>
            </w:r>
            <w:r>
              <w:rPr>
                <w:rFonts w:ascii="ＭＳ 明朝" w:eastAsia="ＭＳ 明朝" w:hAnsi="ＭＳ 明朝" w:cs="ＭＳ 明朝" w:hint="eastAsia"/>
                <w:color w:val="000000"/>
              </w:rPr>
              <w:t>人以上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ホ　宿泊業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次の各号に掲げる要件のいずれにも該当すること（空き工場等を含む。）</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旅館業法第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項、第</w:t>
            </w:r>
            <w:r>
              <w:rPr>
                <w:rFonts w:ascii="ＭＳ 明朝" w:eastAsia="ＭＳ 明朝" w:hAnsi="ＭＳ 明朝" w:cs="ＭＳ 明朝"/>
                <w:color w:val="000000"/>
              </w:rPr>
              <w:t>3</w:t>
            </w:r>
            <w:r>
              <w:rPr>
                <w:rFonts w:ascii="ＭＳ 明朝" w:eastAsia="ＭＳ 明朝" w:hAnsi="ＭＳ 明朝" w:cs="ＭＳ 明朝" w:hint="eastAsia"/>
                <w:color w:val="000000"/>
              </w:rPr>
              <w:t>項に定める旅館・ホテル営業、簡易宿所営業を行う施設とする。ただし、風俗営業等の規制及び業務の適正化等に関する法律第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5</w:t>
            </w:r>
            <w:r>
              <w:rPr>
                <w:rFonts w:ascii="ＭＳ 明朝" w:eastAsia="ＭＳ 明朝" w:hAnsi="ＭＳ 明朝" w:cs="ＭＳ 明朝" w:hint="eastAsia"/>
                <w:color w:val="000000"/>
              </w:rPr>
              <w:t>項に規定する性風俗関連特殊営業に該当する営業を除く。</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新規常時雇用従業</w:t>
            </w:r>
            <w:r>
              <w:rPr>
                <w:rFonts w:ascii="ＭＳ 明朝" w:eastAsia="ＭＳ 明朝" w:hAnsi="ＭＳ 明朝" w:cs="ＭＳ 明朝" w:hint="eastAsia"/>
                <w:color w:val="000000"/>
              </w:rPr>
              <w:t>員数</w:t>
            </w:r>
            <w:r>
              <w:rPr>
                <w:rFonts w:ascii="ＭＳ 明朝" w:eastAsia="ＭＳ 明朝" w:hAnsi="ＭＳ 明朝" w:cs="ＭＳ 明朝"/>
                <w:color w:val="000000"/>
              </w:rPr>
              <w:t>1</w:t>
            </w:r>
            <w:r>
              <w:rPr>
                <w:rFonts w:ascii="ＭＳ 明朝" w:eastAsia="ＭＳ 明朝" w:hAnsi="ＭＳ 明朝" w:cs="ＭＳ 明朝" w:hint="eastAsia"/>
                <w:color w:val="000000"/>
              </w:rPr>
              <w:t>人以上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ヘ　町長が特に必要と認める業種</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町長が特に認めるもの。</w:t>
            </w:r>
          </w:p>
        </w:tc>
        <w:tc>
          <w:tcPr>
            <w:tcW w:w="2358"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号イからホまでの内容を限度とした町長が定める額</w:t>
            </w:r>
          </w:p>
        </w:tc>
        <w:tc>
          <w:tcPr>
            <w:tcW w:w="1179"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号イからホまでの期間を限度とした町長が認める期間</w:t>
            </w: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val="restart"/>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移転</w:t>
            </w:r>
          </w:p>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イ　製造業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移転前と比較し建築面積を縮小しないもの（空き工</w:t>
            </w:r>
            <w:r>
              <w:rPr>
                <w:rFonts w:ascii="ＭＳ 明朝" w:eastAsia="ＭＳ 明朝" w:hAnsi="ＭＳ 明朝" w:cs="ＭＳ 明朝" w:hint="eastAsia"/>
                <w:color w:val="000000"/>
              </w:rPr>
              <w:lastRenderedPageBreak/>
              <w:t>場を含む。）で、常時雇用従業員数が移転前と同程度。ただし、延床面積が</w:t>
            </w:r>
            <w:r>
              <w:rPr>
                <w:rFonts w:ascii="ＭＳ 明朝" w:eastAsia="ＭＳ 明朝" w:hAnsi="ＭＳ 明朝" w:cs="ＭＳ 明朝"/>
                <w:color w:val="000000"/>
              </w:rPr>
              <w:t>250m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tc>
        <w:tc>
          <w:tcPr>
            <w:tcW w:w="2358"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投下固定資産額に係わる固定資産</w:t>
            </w:r>
            <w:r>
              <w:rPr>
                <w:rFonts w:ascii="ＭＳ 明朝" w:eastAsia="ＭＳ 明朝" w:hAnsi="ＭＳ 明朝" w:cs="ＭＳ 明朝" w:hint="eastAsia"/>
                <w:color w:val="000000"/>
              </w:rPr>
              <w:lastRenderedPageBreak/>
              <w:t>税納付年額（土地、家屋、償却資産）相当額とし、賃貸借契約分は除く。※</w:t>
            </w:r>
            <w:r>
              <w:rPr>
                <w:rFonts w:ascii="ＭＳ 明朝" w:eastAsia="ＭＳ 明朝" w:hAnsi="ＭＳ 明朝" w:cs="ＭＳ 明朝"/>
                <w:color w:val="000000"/>
              </w:rPr>
              <w:t>5</w:t>
            </w:r>
            <w:r>
              <w:rPr>
                <w:rFonts w:ascii="ＭＳ 明朝" w:eastAsia="ＭＳ 明朝" w:hAnsi="ＭＳ 明朝" w:cs="ＭＳ 明朝" w:hint="eastAsia"/>
                <w:color w:val="000000"/>
              </w:rPr>
              <w:t>年間交付</w:t>
            </w:r>
          </w:p>
        </w:tc>
        <w:tc>
          <w:tcPr>
            <w:tcW w:w="1179"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固定資産税を納</w:t>
            </w:r>
            <w:r>
              <w:rPr>
                <w:rFonts w:ascii="ＭＳ 明朝" w:eastAsia="ＭＳ 明朝" w:hAnsi="ＭＳ 明朝" w:cs="ＭＳ 明朝" w:hint="eastAsia"/>
                <w:color w:val="000000"/>
              </w:rPr>
              <w:lastRenderedPageBreak/>
              <w:t>付した最初</w:t>
            </w:r>
            <w:r>
              <w:rPr>
                <w:rFonts w:ascii="ＭＳ 明朝" w:eastAsia="ＭＳ 明朝" w:hAnsi="ＭＳ 明朝" w:cs="ＭＳ 明朝" w:hint="eastAsia"/>
                <w:color w:val="000000"/>
              </w:rPr>
              <w:t>の年度から</w:t>
            </w:r>
            <w:r>
              <w:rPr>
                <w:rFonts w:ascii="ＭＳ 明朝" w:eastAsia="ＭＳ 明朝" w:hAnsi="ＭＳ 明朝" w:cs="ＭＳ 明朝"/>
                <w:color w:val="000000"/>
              </w:rPr>
              <w:t>5</w:t>
            </w:r>
            <w:r>
              <w:rPr>
                <w:rFonts w:ascii="ＭＳ 明朝" w:eastAsia="ＭＳ 明朝" w:hAnsi="ＭＳ 明朝" w:cs="ＭＳ 明朝" w:hint="eastAsia"/>
                <w:color w:val="000000"/>
              </w:rPr>
              <w:t>年間交付</w:t>
            </w: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ロ　情報通信業</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ニ　サービス業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移転前と比較し建築面積を縮小しないもの（空き工場を含む。）で、常時雇用従業員数が移転前と同程度。ただし、延床面積が</w:t>
            </w:r>
            <w:r>
              <w:rPr>
                <w:rFonts w:ascii="ＭＳ 明朝" w:eastAsia="ＭＳ 明朝" w:hAnsi="ＭＳ 明朝" w:cs="ＭＳ 明朝"/>
                <w:color w:val="000000"/>
              </w:rPr>
              <w:t>200m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ハ　運輸業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移転前と比較し建築面積を縮小しないもの（空き工場を含む。）で、常時雇用従業員数が移転前と同程度。ただし、建物の場合延床面積</w:t>
            </w:r>
            <w:r>
              <w:rPr>
                <w:rFonts w:ascii="ＭＳ 明朝" w:eastAsia="ＭＳ 明朝" w:hAnsi="ＭＳ 明朝" w:cs="ＭＳ 明朝"/>
                <w:color w:val="000000"/>
              </w:rPr>
              <w:t>100m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以上、駐車場の場合面積</w:t>
            </w:r>
            <w:r>
              <w:rPr>
                <w:rFonts w:ascii="ＭＳ 明朝" w:eastAsia="ＭＳ 明朝" w:hAnsi="ＭＳ 明朝" w:cs="ＭＳ 明朝"/>
                <w:color w:val="000000"/>
              </w:rPr>
              <w:t>1,000m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ホ　宿泊業</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旅館業法第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項、第</w:t>
            </w:r>
            <w:r>
              <w:rPr>
                <w:rFonts w:ascii="ＭＳ 明朝" w:eastAsia="ＭＳ 明朝" w:hAnsi="ＭＳ 明朝" w:cs="ＭＳ 明朝"/>
                <w:color w:val="000000"/>
              </w:rPr>
              <w:t>3</w:t>
            </w:r>
            <w:r>
              <w:rPr>
                <w:rFonts w:ascii="ＭＳ 明朝" w:eastAsia="ＭＳ 明朝" w:hAnsi="ＭＳ 明朝" w:cs="ＭＳ 明朝" w:hint="eastAsia"/>
                <w:color w:val="000000"/>
              </w:rPr>
              <w:t>項に定める旅館・ホテル営業、簡易宿所</w:t>
            </w:r>
            <w:r>
              <w:rPr>
                <w:rFonts w:ascii="ＭＳ 明朝" w:eastAsia="ＭＳ 明朝" w:hAnsi="ＭＳ 明朝" w:cs="ＭＳ 明朝" w:hint="eastAsia"/>
                <w:color w:val="000000"/>
              </w:rPr>
              <w:t>営業を行う施設（ただし、風俗営業等の規制及び業務の適正化等に関する法律第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5</w:t>
            </w:r>
            <w:r>
              <w:rPr>
                <w:rFonts w:ascii="ＭＳ 明朝" w:eastAsia="ＭＳ 明朝" w:hAnsi="ＭＳ 明朝" w:cs="ＭＳ 明朝" w:hint="eastAsia"/>
                <w:color w:val="000000"/>
              </w:rPr>
              <w:t>項に規定する性風俗関連特殊営業に該当する営業を除く。）で、移転前と比較し客室数を縮小しないもの（空き施</w:t>
            </w:r>
            <w:r>
              <w:rPr>
                <w:rFonts w:ascii="ＭＳ 明朝" w:eastAsia="ＭＳ 明朝" w:hAnsi="ＭＳ 明朝" w:cs="ＭＳ 明朝" w:hint="eastAsia"/>
                <w:color w:val="000000"/>
              </w:rPr>
              <w:lastRenderedPageBreak/>
              <w:t>設も含む。）で、常時雇用従業員数が移転前と同程度</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vMerge/>
            <w:tcBorders>
              <w:top w:val="nil"/>
              <w:left w:val="nil"/>
              <w:bottom w:val="single" w:sz="4" w:space="0" w:color="000000"/>
              <w:right w:val="single" w:sz="4" w:space="0" w:color="000000"/>
            </w:tcBorders>
          </w:tcPr>
          <w:p w:rsidR="00000000" w:rsidRDefault="00A3186E"/>
        </w:tc>
        <w:tc>
          <w:tcPr>
            <w:tcW w:w="1269"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ヘ　町長が特に必要と認める業種</w:t>
            </w:r>
          </w:p>
        </w:tc>
        <w:tc>
          <w:tcPr>
            <w:tcW w:w="3265"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町長が特に認めるもの。</w:t>
            </w:r>
          </w:p>
        </w:tc>
        <w:tc>
          <w:tcPr>
            <w:tcW w:w="2358"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号イからホまでの内容を限度とした町長が定める額</w:t>
            </w:r>
          </w:p>
        </w:tc>
        <w:tc>
          <w:tcPr>
            <w:tcW w:w="1179"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号イからホまでの期間を限度とした町長が認める期間</w:t>
            </w:r>
          </w:p>
        </w:tc>
      </w:tr>
      <w:tr w:rsidR="0000000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住宅取得奨励金</w:t>
            </w:r>
          </w:p>
        </w:tc>
        <w:tc>
          <w:tcPr>
            <w:tcW w:w="453"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新設</w:t>
            </w:r>
          </w:p>
        </w:tc>
        <w:tc>
          <w:tcPr>
            <w:tcW w:w="4534" w:type="dxa"/>
            <w:gridSpan w:val="2"/>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次の各号に掲げる要件のいずれかに該当すること。</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従</w:t>
            </w:r>
            <w:r>
              <w:rPr>
                <w:rFonts w:ascii="ＭＳ 明朝" w:eastAsia="ＭＳ 明朝" w:hAnsi="ＭＳ 明朝" w:cs="ＭＳ 明朝" w:hint="eastAsia"/>
                <w:color w:val="000000"/>
              </w:rPr>
              <w:t>業員用住宅の用地として</w:t>
            </w:r>
            <w:r>
              <w:rPr>
                <w:rFonts w:ascii="ＭＳ 明朝" w:eastAsia="ＭＳ 明朝" w:hAnsi="ＭＳ 明朝" w:cs="ＭＳ 明朝"/>
                <w:color w:val="000000"/>
              </w:rPr>
              <w:t>500m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以上を取得し、</w:t>
            </w:r>
            <w:r>
              <w:rPr>
                <w:rFonts w:ascii="ＭＳ 明朝" w:eastAsia="ＭＳ 明朝" w:hAnsi="ＭＳ 明朝" w:cs="ＭＳ 明朝"/>
                <w:color w:val="000000"/>
              </w:rPr>
              <w:t>3</w:t>
            </w:r>
            <w:r>
              <w:rPr>
                <w:rFonts w:ascii="ＭＳ 明朝" w:eastAsia="ＭＳ 明朝" w:hAnsi="ＭＳ 明朝" w:cs="ＭＳ 明朝" w:hint="eastAsia"/>
                <w:color w:val="000000"/>
              </w:rPr>
              <w:t>年以内に従業員用住宅を新築又は工事に着手した場合</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従業員用住宅として空き住宅や空き併用住宅等を底地を含めて取得した場合</w:t>
            </w:r>
          </w:p>
        </w:tc>
        <w:tc>
          <w:tcPr>
            <w:tcW w:w="2358" w:type="dxa"/>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中心市街地内に用地を取得した場合住宅用地に係る土地及び家屋の不動産取得税相当額（</w:t>
            </w:r>
            <w:r>
              <w:rPr>
                <w:rFonts w:ascii="ＭＳ 明朝" w:eastAsia="ＭＳ 明朝" w:hAnsi="ＭＳ 明朝" w:cs="ＭＳ 明朝"/>
                <w:color w:val="000000"/>
              </w:rPr>
              <w:t>1</w:t>
            </w:r>
            <w:r>
              <w:rPr>
                <w:rFonts w:ascii="ＭＳ 明朝" w:eastAsia="ＭＳ 明朝" w:hAnsi="ＭＳ 明朝" w:cs="ＭＳ 明朝" w:hint="eastAsia"/>
                <w:color w:val="000000"/>
              </w:rPr>
              <w:t>回限り交付）</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中心市街地外の用地を取得した場合住宅用地に係る土地及び家屋の不動産取得税に</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を乗じて得た相当額（</w:t>
            </w:r>
            <w:r>
              <w:rPr>
                <w:rFonts w:ascii="ＭＳ 明朝" w:eastAsia="ＭＳ 明朝" w:hAnsi="ＭＳ 明朝" w:cs="ＭＳ 明朝"/>
                <w:color w:val="000000"/>
              </w:rPr>
              <w:t>1</w:t>
            </w:r>
            <w:r>
              <w:rPr>
                <w:rFonts w:ascii="ＭＳ 明朝" w:eastAsia="ＭＳ 明朝" w:hAnsi="ＭＳ 明朝" w:cs="ＭＳ 明朝" w:hint="eastAsia"/>
                <w:color w:val="000000"/>
              </w:rPr>
              <w:t>回限り交付）</w:t>
            </w:r>
          </w:p>
        </w:tc>
        <w:tc>
          <w:tcPr>
            <w:tcW w:w="1179"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当該土地に従業員用住宅完成後</w:t>
            </w:r>
          </w:p>
        </w:tc>
      </w:tr>
      <w:tr w:rsidR="00000000">
        <w:tblPrEx>
          <w:tblCellMar>
            <w:top w:w="0" w:type="dxa"/>
            <w:left w:w="0" w:type="dxa"/>
            <w:bottom w:w="0" w:type="dxa"/>
            <w:right w:w="0" w:type="dxa"/>
          </w:tblCellMar>
        </w:tblPrEx>
        <w:tc>
          <w:tcPr>
            <w:tcW w:w="453" w:type="dxa"/>
            <w:vMerge w:val="restart"/>
            <w:tcBorders>
              <w:top w:val="nil"/>
              <w:left w:val="single" w:sz="4" w:space="0" w:color="000000"/>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雇用</w:t>
            </w:r>
            <w:r>
              <w:rPr>
                <w:rFonts w:ascii="ＭＳ 明朝" w:eastAsia="ＭＳ 明朝" w:hAnsi="ＭＳ 明朝" w:cs="ＭＳ 明朝" w:hint="eastAsia"/>
                <w:color w:val="000000"/>
              </w:rPr>
              <w:lastRenderedPageBreak/>
              <w:t>促進奨励金</w:t>
            </w:r>
          </w:p>
        </w:tc>
        <w:tc>
          <w:tcPr>
            <w:tcW w:w="453"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新設</w:t>
            </w:r>
          </w:p>
        </w:tc>
        <w:tc>
          <w:tcPr>
            <w:tcW w:w="4534" w:type="dxa"/>
            <w:gridSpan w:val="2"/>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企業立地奨励金の要件に同じ。</w:t>
            </w:r>
          </w:p>
        </w:tc>
        <w:tc>
          <w:tcPr>
            <w:tcW w:w="2358" w:type="dxa"/>
            <w:vMerge w:val="restart"/>
            <w:tcBorders>
              <w:top w:val="nil"/>
              <w:left w:val="nil"/>
              <w:bottom w:val="single" w:sz="4" w:space="0" w:color="000000"/>
              <w:right w:val="single" w:sz="4" w:space="0" w:color="000000"/>
            </w:tcBorders>
          </w:tcPr>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工場の新設、増</w:t>
            </w:r>
            <w:r>
              <w:rPr>
                <w:rFonts w:ascii="ＭＳ 明朝" w:eastAsia="ＭＳ 明朝" w:hAnsi="ＭＳ 明朝" w:cs="ＭＳ 明朝" w:hint="eastAsia"/>
                <w:color w:val="000000"/>
              </w:rPr>
              <w:t>設又は移転を</w:t>
            </w:r>
            <w:r>
              <w:rPr>
                <w:rFonts w:ascii="ＭＳ 明朝" w:eastAsia="ＭＳ 明朝" w:hAnsi="ＭＳ 明朝" w:cs="ＭＳ 明朝" w:hint="eastAsia"/>
                <w:color w:val="000000"/>
              </w:rPr>
              <w:lastRenderedPageBreak/>
              <w:t>した者が、操業開始日から新規の常時雇用従業員で、かつ、町内に住所を有する者を引き続き</w:t>
            </w:r>
            <w:r>
              <w:rPr>
                <w:rFonts w:ascii="ＭＳ 明朝" w:eastAsia="ＭＳ 明朝" w:hAnsi="ＭＳ 明朝" w:cs="ＭＳ 明朝"/>
                <w:color w:val="000000"/>
              </w:rPr>
              <w:t>1</w:t>
            </w:r>
            <w:r>
              <w:rPr>
                <w:rFonts w:ascii="ＭＳ 明朝" w:eastAsia="ＭＳ 明朝" w:hAnsi="ＭＳ 明朝" w:cs="ＭＳ 明朝" w:hint="eastAsia"/>
                <w:color w:val="000000"/>
              </w:rPr>
              <w:t>年以上雇用している場合、当該雇用者</w:t>
            </w:r>
            <w:r>
              <w:rPr>
                <w:rFonts w:ascii="ＭＳ 明朝" w:eastAsia="ＭＳ 明朝" w:hAnsi="ＭＳ 明朝" w:cs="ＭＳ 明朝"/>
                <w:color w:val="000000"/>
              </w:rPr>
              <w:t>1</w:t>
            </w:r>
            <w:r>
              <w:rPr>
                <w:rFonts w:ascii="ＭＳ 明朝" w:eastAsia="ＭＳ 明朝" w:hAnsi="ＭＳ 明朝" w:cs="ＭＳ 明朝" w:hint="eastAsia"/>
                <w:color w:val="000000"/>
              </w:rPr>
              <w:t>人につき</w:t>
            </w:r>
            <w:r>
              <w:rPr>
                <w:rFonts w:ascii="ＭＳ 明朝" w:eastAsia="ＭＳ 明朝" w:hAnsi="ＭＳ 明朝" w:cs="ＭＳ 明朝"/>
                <w:color w:val="000000"/>
              </w:rPr>
              <w:t>10</w:t>
            </w:r>
            <w:r>
              <w:rPr>
                <w:rFonts w:ascii="ＭＳ 明朝" w:eastAsia="ＭＳ 明朝" w:hAnsi="ＭＳ 明朝" w:cs="ＭＳ 明朝" w:hint="eastAsia"/>
                <w:color w:val="000000"/>
              </w:rPr>
              <w:t>万円を乗じて得た額（</w:t>
            </w:r>
            <w:r>
              <w:rPr>
                <w:rFonts w:ascii="ＭＳ 明朝" w:eastAsia="ＭＳ 明朝" w:hAnsi="ＭＳ 明朝" w:cs="ＭＳ 明朝"/>
                <w:color w:val="000000"/>
              </w:rPr>
              <w:t>1</w:t>
            </w:r>
            <w:r>
              <w:rPr>
                <w:rFonts w:ascii="ＭＳ 明朝" w:eastAsia="ＭＳ 明朝" w:hAnsi="ＭＳ 明朝" w:cs="ＭＳ 明朝" w:hint="eastAsia"/>
                <w:color w:val="000000"/>
              </w:rPr>
              <w:t>回限り交付）</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※限度額　なし</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工場の新設、増設又は、移転をした者が、操業開始日より</w:t>
            </w:r>
            <w:r>
              <w:rPr>
                <w:rFonts w:ascii="ＭＳ 明朝" w:eastAsia="ＭＳ 明朝" w:hAnsi="ＭＳ 明朝" w:cs="ＭＳ 明朝"/>
                <w:color w:val="000000"/>
              </w:rPr>
              <w:t>1</w:t>
            </w:r>
            <w:r>
              <w:rPr>
                <w:rFonts w:ascii="ＭＳ 明朝" w:eastAsia="ＭＳ 明朝" w:hAnsi="ＭＳ 明朝" w:cs="ＭＳ 明朝" w:hint="eastAsia"/>
                <w:color w:val="000000"/>
              </w:rPr>
              <w:t>年以内に町外から町内に住所を移転した常時雇用従業員（出向した正社員を含む。）で、引き続き</w:t>
            </w:r>
            <w:r>
              <w:rPr>
                <w:rFonts w:ascii="ＭＳ 明朝" w:eastAsia="ＭＳ 明朝" w:hAnsi="ＭＳ 明朝" w:cs="ＭＳ 明朝"/>
                <w:color w:val="000000"/>
              </w:rPr>
              <w:t>2</w:t>
            </w:r>
            <w:r>
              <w:rPr>
                <w:rFonts w:ascii="ＭＳ 明朝" w:eastAsia="ＭＳ 明朝" w:hAnsi="ＭＳ 明朝" w:cs="ＭＳ 明朝" w:hint="eastAsia"/>
                <w:color w:val="000000"/>
              </w:rPr>
              <w:t>年以上雇用している場合、当該雇用者</w:t>
            </w:r>
            <w:r>
              <w:rPr>
                <w:rFonts w:ascii="ＭＳ 明朝" w:eastAsia="ＭＳ 明朝" w:hAnsi="ＭＳ 明朝" w:cs="ＭＳ 明朝"/>
                <w:color w:val="000000"/>
              </w:rPr>
              <w:t>1</w:t>
            </w:r>
            <w:r>
              <w:rPr>
                <w:rFonts w:ascii="ＭＳ 明朝" w:eastAsia="ＭＳ 明朝" w:hAnsi="ＭＳ 明朝" w:cs="ＭＳ 明朝" w:hint="eastAsia"/>
                <w:color w:val="000000"/>
              </w:rPr>
              <w:t>人につき</w:t>
            </w:r>
            <w:r>
              <w:rPr>
                <w:rFonts w:ascii="ＭＳ 明朝" w:eastAsia="ＭＳ 明朝" w:hAnsi="ＭＳ 明朝" w:cs="ＭＳ 明朝"/>
                <w:color w:val="000000"/>
              </w:rPr>
              <w:t>10</w:t>
            </w:r>
            <w:r>
              <w:rPr>
                <w:rFonts w:ascii="ＭＳ 明朝" w:eastAsia="ＭＳ 明朝" w:hAnsi="ＭＳ 明朝" w:cs="ＭＳ 明朝" w:hint="eastAsia"/>
                <w:color w:val="000000"/>
              </w:rPr>
              <w:t>万円を乗じて得た額（</w:t>
            </w:r>
            <w:r>
              <w:rPr>
                <w:rFonts w:ascii="ＭＳ 明朝" w:eastAsia="ＭＳ 明朝" w:hAnsi="ＭＳ 明朝" w:cs="ＭＳ 明朝"/>
                <w:color w:val="000000"/>
              </w:rPr>
              <w:t>1</w:t>
            </w:r>
            <w:r>
              <w:rPr>
                <w:rFonts w:ascii="ＭＳ 明朝" w:eastAsia="ＭＳ 明朝" w:hAnsi="ＭＳ 明朝" w:cs="ＭＳ 明朝" w:hint="eastAsia"/>
                <w:color w:val="000000"/>
              </w:rPr>
              <w:t>回限り交付）</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※限度額　なし</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号へについては、第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号イからホまでの内</w:t>
            </w:r>
            <w:r>
              <w:rPr>
                <w:rFonts w:ascii="ＭＳ 明朝" w:eastAsia="ＭＳ 明朝" w:hAnsi="ＭＳ 明朝" w:cs="ＭＳ 明朝" w:hint="eastAsia"/>
                <w:color w:val="000000"/>
              </w:rPr>
              <w:t>容を限度とした町長が定める額</w:t>
            </w:r>
          </w:p>
        </w:tc>
        <w:tc>
          <w:tcPr>
            <w:tcW w:w="1179" w:type="dxa"/>
            <w:vMerge w:val="restart"/>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指定雇用年の翌</w:t>
            </w:r>
            <w:r>
              <w:rPr>
                <w:rFonts w:ascii="ＭＳ 明朝" w:eastAsia="ＭＳ 明朝" w:hAnsi="ＭＳ 明朝" w:cs="ＭＳ 明朝" w:hint="eastAsia"/>
                <w:color w:val="000000"/>
              </w:rPr>
              <w:lastRenderedPageBreak/>
              <w:t>年</w:t>
            </w: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増設</w:t>
            </w:r>
          </w:p>
        </w:tc>
        <w:tc>
          <w:tcPr>
            <w:tcW w:w="4534" w:type="dxa"/>
            <w:gridSpan w:val="2"/>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企業立地奨励金の要件に同じ。</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000000" w:rsidRDefault="00A3186E"/>
        </w:tc>
        <w:tc>
          <w:tcPr>
            <w:tcW w:w="453"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移転</w:t>
            </w:r>
          </w:p>
        </w:tc>
        <w:tc>
          <w:tcPr>
            <w:tcW w:w="4534" w:type="dxa"/>
            <w:gridSpan w:val="2"/>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企業立地奨励金の要件に同じ。</w:t>
            </w:r>
          </w:p>
        </w:tc>
        <w:tc>
          <w:tcPr>
            <w:tcW w:w="2358"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c>
          <w:tcPr>
            <w:tcW w:w="1179" w:type="dxa"/>
            <w:vMerge/>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環境整備事業</w:t>
            </w:r>
          </w:p>
        </w:tc>
        <w:tc>
          <w:tcPr>
            <w:tcW w:w="453" w:type="dxa"/>
            <w:tcBorders>
              <w:top w:val="nil"/>
              <w:left w:val="nil"/>
              <w:bottom w:val="single" w:sz="4" w:space="0" w:color="000000"/>
              <w:right w:val="single" w:sz="4" w:space="0" w:color="000000"/>
            </w:tcBorders>
          </w:tcPr>
          <w:p w:rsidR="00000000" w:rsidRDefault="00A318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新設</w:t>
            </w:r>
          </w:p>
        </w:tc>
        <w:tc>
          <w:tcPr>
            <w:tcW w:w="4534" w:type="dxa"/>
            <w:gridSpan w:val="2"/>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次の各号に掲げる要件のいずれにも該当すること。</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工場等の設置に係る投下固定資産額が</w:t>
            </w:r>
            <w:r>
              <w:rPr>
                <w:rFonts w:ascii="ＭＳ 明朝" w:eastAsia="ＭＳ 明朝" w:hAnsi="ＭＳ 明朝" w:cs="ＭＳ 明朝"/>
                <w:color w:val="000000"/>
              </w:rPr>
              <w:t>1</w:t>
            </w:r>
            <w:r>
              <w:rPr>
                <w:rFonts w:ascii="ＭＳ 明朝" w:eastAsia="ＭＳ 明朝" w:hAnsi="ＭＳ 明朝" w:cs="ＭＳ 明朝" w:hint="eastAsia"/>
                <w:color w:val="000000"/>
              </w:rPr>
              <w:t>億円以上で用地取得面積が</w:t>
            </w:r>
            <w:r>
              <w:rPr>
                <w:rFonts w:ascii="ＭＳ 明朝" w:eastAsia="ＭＳ 明朝" w:hAnsi="ＭＳ 明朝" w:cs="ＭＳ 明朝"/>
                <w:color w:val="000000"/>
              </w:rPr>
              <w:t>3,000m</w:t>
            </w:r>
            <w:r>
              <w:rPr>
                <w:rFonts w:ascii="ＭＳ 明朝" w:eastAsia="ＭＳ 明朝" w:hAnsi="ＭＳ 明朝" w:cs="ＭＳ 明朝"/>
                <w:color w:val="000000"/>
                <w:vertAlign w:val="superscript"/>
              </w:rPr>
              <w:t>2</w:t>
            </w:r>
            <w:r>
              <w:rPr>
                <w:rFonts w:ascii="ＭＳ 明朝" w:eastAsia="ＭＳ 明朝" w:hAnsi="ＭＳ 明朝" w:cs="ＭＳ 明朝" w:hint="eastAsia"/>
                <w:color w:val="000000"/>
              </w:rPr>
              <w:t>以上であること。</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用地取得後</w:t>
            </w:r>
            <w:r>
              <w:rPr>
                <w:rFonts w:ascii="ＭＳ 明朝" w:eastAsia="ＭＳ 明朝" w:hAnsi="ＭＳ 明朝" w:cs="ＭＳ 明朝"/>
                <w:color w:val="000000"/>
              </w:rPr>
              <w:t>3</w:t>
            </w:r>
            <w:r>
              <w:rPr>
                <w:rFonts w:ascii="ＭＳ 明朝" w:eastAsia="ＭＳ 明朝" w:hAnsi="ＭＳ 明朝" w:cs="ＭＳ 明朝" w:hint="eastAsia"/>
                <w:color w:val="000000"/>
              </w:rPr>
              <w:t>年以内に操業開始を予定し、操業開始</w:t>
            </w:r>
            <w:r>
              <w:rPr>
                <w:rFonts w:ascii="ＭＳ 明朝" w:eastAsia="ＭＳ 明朝" w:hAnsi="ＭＳ 明朝" w:cs="ＭＳ 明朝"/>
                <w:color w:val="000000"/>
              </w:rPr>
              <w:t>1</w:t>
            </w:r>
            <w:r>
              <w:rPr>
                <w:rFonts w:ascii="ＭＳ 明朝" w:eastAsia="ＭＳ 明朝" w:hAnsi="ＭＳ 明朝" w:cs="ＭＳ 明朝" w:hint="eastAsia"/>
                <w:color w:val="000000"/>
              </w:rPr>
              <w:t>年以内に常時雇用従業員を新たに</w:t>
            </w:r>
            <w:r>
              <w:rPr>
                <w:rFonts w:ascii="ＭＳ 明朝" w:eastAsia="ＭＳ 明朝" w:hAnsi="ＭＳ 明朝" w:cs="ＭＳ 明朝"/>
                <w:color w:val="000000"/>
              </w:rPr>
              <w:t>10</w:t>
            </w:r>
            <w:r>
              <w:rPr>
                <w:rFonts w:ascii="ＭＳ 明朝" w:eastAsia="ＭＳ 明朝" w:hAnsi="ＭＳ 明朝" w:cs="ＭＳ 明朝" w:hint="eastAsia"/>
                <w:color w:val="000000"/>
              </w:rPr>
              <w:t>人以上雇用することが見込め、その過半数の従業員が町内に住所を有する者であること。</w:t>
            </w:r>
          </w:p>
        </w:tc>
        <w:tc>
          <w:tcPr>
            <w:tcW w:w="2358"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次に掲げる事業の全部又は一部の実施</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道路の新設及び改良</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用排水路の新設</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上水道の敷設</w:t>
            </w:r>
          </w:p>
          <w:p w:rsidR="00000000" w:rsidRDefault="00A3186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号に掲げるもののほか、町長が必要と認める事業</w:t>
            </w:r>
          </w:p>
        </w:tc>
        <w:tc>
          <w:tcPr>
            <w:tcW w:w="1179" w:type="dxa"/>
            <w:tcBorders>
              <w:top w:val="nil"/>
              <w:left w:val="nil"/>
              <w:bottom w:val="single" w:sz="4" w:space="0" w:color="000000"/>
              <w:right w:val="single" w:sz="4" w:space="0" w:color="000000"/>
            </w:tcBorders>
          </w:tcPr>
          <w:p w:rsidR="00000000" w:rsidRDefault="00A3186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工場立地に関する協定書締結後</w:t>
            </w:r>
          </w:p>
        </w:tc>
      </w:tr>
    </w:tbl>
    <w:p w:rsidR="00A3186E" w:rsidRDefault="00A3186E">
      <w:pPr>
        <w:spacing w:line="480" w:lineRule="atLeast"/>
        <w:rPr>
          <w:rFonts w:ascii="ＭＳ 明朝" w:eastAsia="ＭＳ 明朝" w:hAnsi="ＭＳ 明朝" w:cs="ＭＳ 明朝"/>
          <w:color w:val="000000"/>
        </w:rPr>
      </w:pPr>
      <w:bookmarkStart w:id="1" w:name="last"/>
      <w:bookmarkEnd w:id="1"/>
    </w:p>
    <w:sectPr w:rsidR="00A3186E">
      <w:footerReference w:type="default" r:id="rId6"/>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6E" w:rsidRDefault="00A3186E">
      <w:r>
        <w:separator/>
      </w:r>
    </w:p>
  </w:endnote>
  <w:endnote w:type="continuationSeparator" w:id="0">
    <w:p w:rsidR="00A3186E" w:rsidRDefault="00A3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3186E">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933AD5">
      <w:rPr>
        <w:rFonts w:ascii="Century" w:eastAsia="ＭＳ 明朝" w:hAnsi="ＭＳ 明朝" w:cs="ＭＳ 明朝"/>
        <w:noProof/>
        <w:color w:val="000000"/>
        <w:sz w:val="21"/>
        <w:szCs w:val="21"/>
      </w:rPr>
      <w:t>1</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6E" w:rsidRDefault="00A3186E">
      <w:r>
        <w:separator/>
      </w:r>
    </w:p>
  </w:footnote>
  <w:footnote w:type="continuationSeparator" w:id="0">
    <w:p w:rsidR="00A3186E" w:rsidRDefault="00A31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D5"/>
    <w:rsid w:val="00933AD5"/>
    <w:rsid w:val="00A31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C5D4EC-7065-4050-B4DA-8304B48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803</Words>
  <Characters>4578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DSK8035-PC</dc:creator>
  <cp:keywords/>
  <dc:description/>
  <cp:lastModifiedBy>DSK8035-PC</cp:lastModifiedBy>
  <cp:revision>2</cp:revision>
  <dcterms:created xsi:type="dcterms:W3CDTF">2025-04-26T06:01:00Z</dcterms:created>
  <dcterms:modified xsi:type="dcterms:W3CDTF">2025-04-26T06:01:00Z</dcterms:modified>
</cp:coreProperties>
</file>