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A5F1" w14:textId="77777777" w:rsidR="00AF60BA" w:rsidRPr="00D63080" w:rsidRDefault="00AF60BA" w:rsidP="00AF60BA">
      <w:pPr>
        <w:spacing w:line="480" w:lineRule="atLeast"/>
        <w:rPr>
          <w:rFonts w:ascii="ＭＳ 明朝" w:eastAsia="ＭＳ 明朝" w:hAnsi="ＭＳ 明朝" w:cs="ＭＳ 明朝"/>
        </w:rPr>
      </w:pPr>
      <w:r w:rsidRPr="00D63080">
        <w:rPr>
          <w:rFonts w:ascii="ＭＳ 明朝" w:eastAsia="ＭＳ 明朝" w:hAnsi="ＭＳ 明朝" w:cs="ＭＳ 明朝" w:hint="eastAsia"/>
        </w:rPr>
        <w:t>会津坂下町中心市街地活性化対策費補助金交付要綱</w:t>
      </w:r>
    </w:p>
    <w:p w14:paraId="21F4FC53"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（趣旨）</w:t>
      </w:r>
    </w:p>
    <w:p w14:paraId="4E80B3AC"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第１条　町は、街なかの活性化とにぎわいの創出を図るため、空き地・空き店舗等を活用した新規出店に係る新築・改修工事等を実施する事業者に対して、会津坂下町補助金等の交付等に関する規則（昭和</w:t>
      </w:r>
      <w:r w:rsidRPr="00D63080">
        <w:rPr>
          <w:rFonts w:ascii="ＭＳ 明朝" w:eastAsia="ＭＳ 明朝" w:hAnsi="ＭＳ 明朝" w:cs="ＭＳ 明朝"/>
        </w:rPr>
        <w:t>60</w:t>
      </w:r>
      <w:r w:rsidRPr="00D63080">
        <w:rPr>
          <w:rFonts w:ascii="ＭＳ 明朝" w:eastAsia="ＭＳ 明朝" w:hAnsi="ＭＳ 明朝" w:cs="ＭＳ 明朝" w:hint="eastAsia"/>
        </w:rPr>
        <w:t>年会津坂下町規則第９号。以下「規則」という。）及びこの要綱の定めるところにより、予算の範囲内で補助金を交付する。</w:t>
      </w:r>
    </w:p>
    <w:p w14:paraId="3A79BE2D"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（定義）</w:t>
      </w:r>
    </w:p>
    <w:p w14:paraId="6B81A561"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第２条　この要綱において、次の各号に掲げる用語の意義は、当該各号に定めるところによる。</w:t>
      </w:r>
    </w:p>
    <w:p w14:paraId="67B25CB1"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空き店舗等　町内にある過去に店舗、倉庫、事務所その他の事業活動の施設であった建物で現在利用されていないもの。また、事業の用に供された実績が無い場合にあっては、店舗等として活用する範囲のことをいう。</w:t>
      </w:r>
    </w:p>
    <w:p w14:paraId="409AE63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空き地　補助対象区域内にある空き地のことをいう。</w:t>
      </w:r>
    </w:p>
    <w:p w14:paraId="117EA5BF"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出店　新築・改修工事等を実施する空き地・空き店舗等で事業を始めることをいう。</w:t>
      </w:r>
    </w:p>
    <w:p w14:paraId="42A95B1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事業者　法人、個人事業主又は団体で事業を行う者をいう。</w:t>
      </w:r>
    </w:p>
    <w:p w14:paraId="76185EDD"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重点区間　会津坂下町中心市街地活性化基本方針における重点区間のことをいう。</w:t>
      </w:r>
    </w:p>
    <w:p w14:paraId="1FFC3880"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（補助対象者）</w:t>
      </w:r>
    </w:p>
    <w:p w14:paraId="2A1055DA"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第３条　第１条に規定する補助金の交付を受けることができる者（以下「補助対象者」という。）は、空き地・空き店舗等を活用して出店する事業者で市区町村税等を滞納していないものとする。</w:t>
      </w:r>
    </w:p>
    <w:p w14:paraId="4FBA4D62"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２　前項の規定にかかわらず、事業者の代表者、役員、使用人その他従業員又は構成員等が次の各号のいずれかに該当する者は、対象としない。</w:t>
      </w:r>
    </w:p>
    <w:p w14:paraId="3937837E"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会津坂下町暴力団排除条例（平成</w:t>
      </w:r>
      <w:r w:rsidRPr="00D63080">
        <w:rPr>
          <w:rFonts w:ascii="ＭＳ 明朝" w:eastAsia="ＭＳ 明朝" w:hAnsi="ＭＳ 明朝" w:cs="ＭＳ 明朝"/>
        </w:rPr>
        <w:t>24</w:t>
      </w:r>
      <w:r w:rsidRPr="00D63080">
        <w:rPr>
          <w:rFonts w:ascii="ＭＳ 明朝" w:eastAsia="ＭＳ 明朝" w:hAnsi="ＭＳ 明朝" w:cs="ＭＳ 明朝" w:hint="eastAsia"/>
        </w:rPr>
        <w:t>年会津坂下町条例第２号）第２条</w:t>
      </w:r>
      <w:r w:rsidRPr="00D63080">
        <w:rPr>
          <w:rFonts w:ascii="ＭＳ 明朝" w:eastAsia="ＭＳ 明朝" w:hAnsi="ＭＳ 明朝" w:cs="ＭＳ 明朝" w:hint="eastAsia"/>
        </w:rPr>
        <w:lastRenderedPageBreak/>
        <w:t>第３号に規定する暴力団員等</w:t>
      </w:r>
    </w:p>
    <w:p w14:paraId="21BC38EA"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風俗営業等の規制及び業務の適正化等に関する法律（昭和</w:t>
      </w:r>
      <w:r w:rsidRPr="00D63080">
        <w:rPr>
          <w:rFonts w:ascii="ＭＳ 明朝" w:eastAsia="ＭＳ 明朝" w:hAnsi="ＭＳ 明朝" w:cs="ＭＳ 明朝"/>
        </w:rPr>
        <w:t>23</w:t>
      </w:r>
      <w:r w:rsidRPr="00D63080">
        <w:rPr>
          <w:rFonts w:ascii="ＭＳ 明朝" w:eastAsia="ＭＳ 明朝" w:hAnsi="ＭＳ 明朝" w:cs="ＭＳ 明朝" w:hint="eastAsia"/>
        </w:rPr>
        <w:t>年法律第</w:t>
      </w:r>
      <w:r w:rsidRPr="00D63080">
        <w:rPr>
          <w:rFonts w:ascii="ＭＳ 明朝" w:eastAsia="ＭＳ 明朝" w:hAnsi="ＭＳ 明朝" w:cs="ＭＳ 明朝"/>
        </w:rPr>
        <w:t>122</w:t>
      </w:r>
      <w:r w:rsidRPr="00D63080">
        <w:rPr>
          <w:rFonts w:ascii="ＭＳ 明朝" w:eastAsia="ＭＳ 明朝" w:hAnsi="ＭＳ 明朝" w:cs="ＭＳ 明朝" w:hint="eastAsia"/>
        </w:rPr>
        <w:t>号）に規定する性風俗関連特殊営業又はそれらに類似する業種を営む事業者</w:t>
      </w:r>
    </w:p>
    <w:p w14:paraId="4CE02F11"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国、法人税法（昭和</w:t>
      </w:r>
      <w:r w:rsidRPr="00D63080">
        <w:rPr>
          <w:rFonts w:ascii="ＭＳ 明朝" w:eastAsia="ＭＳ 明朝" w:hAnsi="ＭＳ 明朝" w:cs="ＭＳ 明朝"/>
        </w:rPr>
        <w:t>40</w:t>
      </w:r>
      <w:r w:rsidRPr="00D63080">
        <w:rPr>
          <w:rFonts w:ascii="ＭＳ 明朝" w:eastAsia="ＭＳ 明朝" w:hAnsi="ＭＳ 明朝" w:cs="ＭＳ 明朝" w:hint="eastAsia"/>
        </w:rPr>
        <w:t>年法律第</w:t>
      </w:r>
      <w:r w:rsidRPr="00D63080">
        <w:rPr>
          <w:rFonts w:ascii="ＭＳ 明朝" w:eastAsia="ＭＳ 明朝" w:hAnsi="ＭＳ 明朝" w:cs="ＭＳ 明朝"/>
        </w:rPr>
        <w:t>34</w:t>
      </w:r>
      <w:r w:rsidRPr="00D63080">
        <w:rPr>
          <w:rFonts w:ascii="ＭＳ 明朝" w:eastAsia="ＭＳ 明朝" w:hAnsi="ＭＳ 明朝" w:cs="ＭＳ 明朝" w:hint="eastAsia"/>
        </w:rPr>
        <w:t>号）別表第１に規定する公共法人、政治団体又は宗教上の組織若しくは団体</w:t>
      </w:r>
    </w:p>
    <w:p w14:paraId="4F7A72A5"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その他町長が適当でないと認める者</w:t>
      </w:r>
    </w:p>
    <w:p w14:paraId="278D0B1F"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（補助対象区域）</w:t>
      </w:r>
    </w:p>
    <w:p w14:paraId="68F05C4E"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第４条　町が指定する補助対象区域は、別表のとおりとする。</w:t>
      </w:r>
    </w:p>
    <w:p w14:paraId="68121771"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（補助対象事業）</w:t>
      </w:r>
    </w:p>
    <w:p w14:paraId="191A349A"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第５条　補助対象者は、交付決定後に補助対象事業に着手しなければならない。</w:t>
      </w:r>
    </w:p>
    <w:p w14:paraId="1D60B6AA"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２　補助対象事業は、次の要件を全て満たす事業であるものとする。</w:t>
      </w:r>
    </w:p>
    <w:p w14:paraId="224C4C82"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出店するために店舗を新築するもの又は改修工事等を実施するもの</w:t>
      </w:r>
    </w:p>
    <w:p w14:paraId="641FEC45"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補助対象事業完了の日から起算して、６か月以内に出店するもの</w:t>
      </w:r>
    </w:p>
    <w:p w14:paraId="37B7F320"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出店する事業の５年以上の長期継続が見込めるもの（町長が認めるものを除く。）</w:t>
      </w:r>
    </w:p>
    <w:p w14:paraId="26F6E739"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次に該当する事業を行うものではないこと。</w:t>
      </w:r>
    </w:p>
    <w:p w14:paraId="69112BF4" w14:textId="77777777" w:rsidR="00AF60BA" w:rsidRPr="00D63080" w:rsidRDefault="00AF60BA" w:rsidP="00AF60BA">
      <w:pPr>
        <w:spacing w:line="480" w:lineRule="atLeast"/>
        <w:ind w:left="720" w:hanging="240"/>
        <w:rPr>
          <w:rFonts w:ascii="ＭＳ 明朝" w:eastAsia="ＭＳ 明朝" w:hAnsi="ＭＳ 明朝" w:cs="ＭＳ 明朝"/>
        </w:rPr>
      </w:pPr>
      <w:r w:rsidRPr="00D63080">
        <w:rPr>
          <w:rFonts w:ascii="ＭＳ 明朝" w:eastAsia="ＭＳ 明朝" w:hAnsi="ＭＳ 明朝" w:cs="ＭＳ 明朝" w:hint="eastAsia"/>
        </w:rPr>
        <w:t>ア　　出店する事業内容が射幸心をそそるおそれがあるもの、公の秩序若しくは善良の風俗を害することとなるおそれがあるもの又は接待行為を伴うもの（マージャン店やパチンコ、ゲームセンター、スナック、キャバレー、ホストクラブ、バー、ダーツバー、ガールズバーなど）</w:t>
      </w:r>
    </w:p>
    <w:p w14:paraId="52D01CF6" w14:textId="77777777" w:rsidR="00AF60BA" w:rsidRPr="00D63080" w:rsidRDefault="00AF60BA" w:rsidP="00AF60BA">
      <w:pPr>
        <w:spacing w:line="480" w:lineRule="atLeast"/>
        <w:ind w:left="720" w:hanging="240"/>
        <w:rPr>
          <w:rFonts w:ascii="ＭＳ 明朝" w:eastAsia="ＭＳ 明朝" w:hAnsi="ＭＳ 明朝" w:cs="ＭＳ 明朝"/>
        </w:rPr>
      </w:pPr>
      <w:r w:rsidRPr="00D63080">
        <w:rPr>
          <w:rFonts w:ascii="ＭＳ 明朝" w:eastAsia="ＭＳ 明朝" w:hAnsi="ＭＳ 明朝" w:cs="ＭＳ 明朝" w:hint="eastAsia"/>
        </w:rPr>
        <w:t>イ　　出店する事業の業種が風俗営業等の規制及び業務の適正化等に関する法律に規定する性風俗関連特殊営業又はそれらに類似する業種であるもの</w:t>
      </w:r>
    </w:p>
    <w:p w14:paraId="14F3E3BC"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（補助の対象及び補助額）</w:t>
      </w:r>
    </w:p>
    <w:p w14:paraId="6B745905"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第６条　補助対象経費は、次に掲げるものとする。ただし、消費税及び地方消</w:t>
      </w:r>
      <w:r w:rsidRPr="00D63080">
        <w:rPr>
          <w:rFonts w:ascii="ＭＳ 明朝" w:eastAsia="ＭＳ 明朝" w:hAnsi="ＭＳ 明朝" w:cs="ＭＳ 明朝" w:hint="eastAsia"/>
        </w:rPr>
        <w:lastRenderedPageBreak/>
        <w:t>費税を除くものとする。</w:t>
      </w:r>
    </w:p>
    <w:p w14:paraId="6987F7B8"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新築工事費、内装工事費、外装工事費、給排水衛生設備工事費、空調設備工事費、サイン工事費及び電気・照明・ガス工事費</w:t>
      </w:r>
    </w:p>
    <w:p w14:paraId="2037450F"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デザイン委託費、工事設計委託費及び工事監理業務委託費</w:t>
      </w:r>
    </w:p>
    <w:p w14:paraId="0361038E"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建物と一体となって機能する設備導入費及び備品の購入費</w:t>
      </w:r>
    </w:p>
    <w:p w14:paraId="3BD20D6B"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店舗等の購入費</w:t>
      </w:r>
    </w:p>
    <w:p w14:paraId="04598982"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５）</w:t>
      </w:r>
      <w:r w:rsidRPr="00D63080">
        <w:rPr>
          <w:rFonts w:ascii="ＭＳ 明朝" w:eastAsia="ＭＳ 明朝" w:hAnsi="ＭＳ 明朝" w:cs="ＭＳ 明朝"/>
        </w:rPr>
        <w:t xml:space="preserve"> </w:t>
      </w:r>
      <w:r w:rsidRPr="00D63080">
        <w:rPr>
          <w:rFonts w:ascii="ＭＳ 明朝" w:eastAsia="ＭＳ 明朝" w:hAnsi="ＭＳ 明朝" w:cs="ＭＳ 明朝" w:hint="eastAsia"/>
        </w:rPr>
        <w:t>その他、町長の認める対象経費</w:t>
      </w:r>
    </w:p>
    <w:p w14:paraId="79FCE636"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２　補助率は補助対象経費の２分の１以内の額（千円未満切捨て）とし、下限を</w:t>
      </w:r>
      <w:r w:rsidRPr="00D63080">
        <w:rPr>
          <w:rFonts w:ascii="ＭＳ 明朝" w:eastAsia="ＭＳ 明朝" w:hAnsi="ＭＳ 明朝" w:cs="ＭＳ 明朝"/>
        </w:rPr>
        <w:t>10</w:t>
      </w:r>
      <w:r w:rsidRPr="00D63080">
        <w:rPr>
          <w:rFonts w:ascii="ＭＳ 明朝" w:eastAsia="ＭＳ 明朝" w:hAnsi="ＭＳ 明朝" w:cs="ＭＳ 明朝" w:hint="eastAsia"/>
        </w:rPr>
        <w:t>万円、上限を</w:t>
      </w:r>
      <w:r w:rsidRPr="00D63080">
        <w:rPr>
          <w:rFonts w:ascii="ＭＳ 明朝" w:eastAsia="ＭＳ 明朝" w:hAnsi="ＭＳ 明朝" w:cs="ＭＳ 明朝"/>
        </w:rPr>
        <w:t>100</w:t>
      </w:r>
      <w:r w:rsidRPr="00D63080">
        <w:rPr>
          <w:rFonts w:ascii="ＭＳ 明朝" w:eastAsia="ＭＳ 明朝" w:hAnsi="ＭＳ 明朝" w:cs="ＭＳ 明朝" w:hint="eastAsia"/>
        </w:rPr>
        <w:t>万円とする。ただし、重点区間においては上限を</w:t>
      </w:r>
      <w:r w:rsidRPr="00D63080">
        <w:rPr>
          <w:rFonts w:ascii="ＭＳ 明朝" w:eastAsia="ＭＳ 明朝" w:hAnsi="ＭＳ 明朝" w:cs="ＭＳ 明朝"/>
        </w:rPr>
        <w:t>150</w:t>
      </w:r>
      <w:r w:rsidRPr="00D63080">
        <w:rPr>
          <w:rFonts w:ascii="ＭＳ 明朝" w:eastAsia="ＭＳ 明朝" w:hAnsi="ＭＳ 明朝" w:cs="ＭＳ 明朝" w:hint="eastAsia"/>
        </w:rPr>
        <w:t>万円とする。</w:t>
      </w:r>
    </w:p>
    <w:p w14:paraId="7618A957"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３　補助金の交付は、１事業者につき１店舗限りとする。</w:t>
      </w:r>
    </w:p>
    <w:p w14:paraId="2B255509"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４　補助対象事業について、国及び県等から補助金（この要綱に基づく補助金以外のものをいう。）を受ける場合は、補助対象経費から当該補助金の額を差し引いた額を算定の基礎とする。</w:t>
      </w:r>
    </w:p>
    <w:p w14:paraId="523BF96F"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５　国及び県等の補助金（この要綱に基づく補助金以外のものをいう。）に申請している場合は、当該補助対象経費は補助対象経費から除く。</w:t>
      </w:r>
    </w:p>
    <w:p w14:paraId="61DCF5E2"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（補助金の交付の申請）</w:t>
      </w:r>
    </w:p>
    <w:p w14:paraId="74D1C1C7"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第７条　補助対象者は、規則第４条第１項に規定する補助金等交付申請書に次に掲げる書類を添えて、町長に提出しなければならない。</w:t>
      </w:r>
    </w:p>
    <w:p w14:paraId="2E03F7F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出店計画書（様式第１号）</w:t>
      </w:r>
    </w:p>
    <w:p w14:paraId="694C7E31"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事業計画書（任意様式）</w:t>
      </w:r>
    </w:p>
    <w:p w14:paraId="3692183C"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収支予算書（様式第２号）</w:t>
      </w:r>
    </w:p>
    <w:p w14:paraId="1DB887FF"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経歴書及び身分証の写し（個人）又は登記事項証明書の写し（法人）</w:t>
      </w:r>
    </w:p>
    <w:p w14:paraId="4B45FF1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５</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完納証明書の写し（町税に未納がないことの証明書（税務管理班での税証明書）、法人に課税がない場合は代表者のもの）</w:t>
      </w:r>
    </w:p>
    <w:p w14:paraId="57577A01" w14:textId="77777777" w:rsidR="00AF60BA" w:rsidRPr="00D63080" w:rsidRDefault="00AF60BA" w:rsidP="00AF60BA">
      <w:pPr>
        <w:spacing w:line="480" w:lineRule="atLeast"/>
        <w:ind w:left="960"/>
        <w:rPr>
          <w:rFonts w:ascii="ＭＳ 明朝" w:eastAsia="ＭＳ 明朝" w:hAnsi="ＭＳ 明朝" w:cs="ＭＳ 明朝"/>
        </w:rPr>
      </w:pPr>
      <w:r w:rsidRPr="00D63080">
        <w:rPr>
          <w:rFonts w:ascii="ＭＳ 明朝" w:eastAsia="ＭＳ 明朝" w:hAnsi="ＭＳ 明朝" w:cs="ＭＳ 明朝" w:hint="eastAsia"/>
        </w:rPr>
        <w:t>※町外に本店があり、又は町外の住民基本台帳に記載されている事業者は、当該市区町村の納税証明書の写し（納税状況が分かるもの（法</w:t>
      </w:r>
      <w:r w:rsidRPr="00D63080">
        <w:rPr>
          <w:rFonts w:ascii="ＭＳ 明朝" w:eastAsia="ＭＳ 明朝" w:hAnsi="ＭＳ 明朝" w:cs="ＭＳ 明朝" w:hint="eastAsia"/>
        </w:rPr>
        <w:lastRenderedPageBreak/>
        <w:t>人に課税がない場合は代表者のもの））を併せて提出</w:t>
      </w:r>
    </w:p>
    <w:p w14:paraId="51F06D1A"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６</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賃貸借契約書、売買契約書又は建築工事請負契約書の写し</w:t>
      </w:r>
    </w:p>
    <w:p w14:paraId="0F965823"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７</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設計図書（図面又は仕様書）</w:t>
      </w:r>
    </w:p>
    <w:p w14:paraId="15BFFA7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８</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工事見積書等（補助対象経費が確認できる書類）</w:t>
      </w:r>
    </w:p>
    <w:p w14:paraId="00F7EF6A"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９</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その他町長が必要と認める書類</w:t>
      </w:r>
    </w:p>
    <w:p w14:paraId="42A85C9F"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（補助金の交付の条件）</w:t>
      </w:r>
    </w:p>
    <w:p w14:paraId="4FF6128F"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第８条　規則第６条第１項第１号の別に定める軽微な変更は、次のとおりとする。</w:t>
      </w:r>
    </w:p>
    <w:p w14:paraId="2E32D23D"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補助対象経費の</w:t>
      </w:r>
      <w:r w:rsidRPr="00D63080">
        <w:rPr>
          <w:rFonts w:ascii="ＭＳ 明朝" w:eastAsia="ＭＳ 明朝" w:hAnsi="ＭＳ 明朝" w:cs="ＭＳ 明朝"/>
        </w:rPr>
        <w:t>20</w:t>
      </w:r>
      <w:r w:rsidRPr="00D63080">
        <w:rPr>
          <w:rFonts w:ascii="ＭＳ 明朝" w:eastAsia="ＭＳ 明朝" w:hAnsi="ＭＳ 明朝" w:cs="ＭＳ 明朝" w:hint="eastAsia"/>
        </w:rPr>
        <w:t>パーセント以内の変更で補助金の額の変更を伴わないもの</w:t>
      </w:r>
    </w:p>
    <w:p w14:paraId="6EB8434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その他事業計画の細部を変更するもの</w:t>
      </w:r>
    </w:p>
    <w:p w14:paraId="2DF9E1D2"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２　規則第６条第１項第５号の別に定める事項は、次のとおりとする。</w:t>
      </w:r>
    </w:p>
    <w:p w14:paraId="665905D6"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補助対象者は、補助金の交付目的に従ってその効率的運用を図らなければならないこと。</w:t>
      </w:r>
    </w:p>
    <w:p w14:paraId="0041C6B3"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補助対象者は、当該店舗において自ら継続して営業すること。</w:t>
      </w:r>
    </w:p>
    <w:p w14:paraId="7670805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その他規則及びこの要綱の定めに従うべきこと。</w:t>
      </w:r>
    </w:p>
    <w:p w14:paraId="54F8761A"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（変更承認の申請）</w:t>
      </w:r>
    </w:p>
    <w:p w14:paraId="5AD7AC45"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第９条　補助対象者は規則第６条第１項に規定する補助事業等（変更・中止・廃止）申請書に次に掲げる書類を添えて町長に提出しなければならない。</w:t>
      </w:r>
    </w:p>
    <w:p w14:paraId="1EF8B15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変更収支予算書（様式第３号）</w:t>
      </w:r>
    </w:p>
    <w:p w14:paraId="45B7AA53"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工事変更見積書等（補助対象経費が確認できる書類）</w:t>
      </w:r>
    </w:p>
    <w:p w14:paraId="320DFE95"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その他町長が必要と認める書類</w:t>
      </w:r>
    </w:p>
    <w:p w14:paraId="5DEC5818"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（実績報告）</w:t>
      </w:r>
    </w:p>
    <w:p w14:paraId="4EFC72E0"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w:t>
      </w:r>
      <w:r w:rsidRPr="00D63080">
        <w:rPr>
          <w:rFonts w:ascii="ＭＳ 明朝" w:eastAsia="ＭＳ 明朝" w:hAnsi="ＭＳ 明朝" w:cs="ＭＳ 明朝"/>
        </w:rPr>
        <w:t>10</w:t>
      </w:r>
      <w:r w:rsidRPr="00D63080">
        <w:rPr>
          <w:rFonts w:ascii="ＭＳ 明朝" w:eastAsia="ＭＳ 明朝" w:hAnsi="ＭＳ 明朝" w:cs="ＭＳ 明朝" w:hint="eastAsia"/>
        </w:rPr>
        <w:t>条　補助対象者は、事業完了の日から起算して</w:t>
      </w:r>
      <w:r w:rsidRPr="00D63080">
        <w:rPr>
          <w:rFonts w:ascii="ＭＳ 明朝" w:eastAsia="ＭＳ 明朝" w:hAnsi="ＭＳ 明朝" w:cs="ＭＳ 明朝"/>
        </w:rPr>
        <w:t>30</w:t>
      </w:r>
      <w:r w:rsidRPr="00D63080">
        <w:rPr>
          <w:rFonts w:ascii="ＭＳ 明朝" w:eastAsia="ＭＳ 明朝" w:hAnsi="ＭＳ 明朝" w:cs="ＭＳ 明朝" w:hint="eastAsia"/>
        </w:rPr>
        <w:t>日を経過した日又は補助金の交付決定があった日の属する会計年度の末日のいずれか早い日までに、規則第</w:t>
      </w:r>
      <w:r w:rsidRPr="00D63080">
        <w:rPr>
          <w:rFonts w:ascii="ＭＳ 明朝" w:eastAsia="ＭＳ 明朝" w:hAnsi="ＭＳ 明朝" w:cs="ＭＳ 明朝"/>
        </w:rPr>
        <w:t>13</w:t>
      </w:r>
      <w:r w:rsidRPr="00D63080">
        <w:rPr>
          <w:rFonts w:ascii="ＭＳ 明朝" w:eastAsia="ＭＳ 明朝" w:hAnsi="ＭＳ 明朝" w:cs="ＭＳ 明朝" w:hint="eastAsia"/>
        </w:rPr>
        <w:t>条に規定する実績報告書に次に掲げる書類を添えて、町長に提出しなければならない。</w:t>
      </w:r>
    </w:p>
    <w:p w14:paraId="45CFD34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lastRenderedPageBreak/>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収支決算書（様式第４号）</w:t>
      </w:r>
    </w:p>
    <w:p w14:paraId="50E8B40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事業実績報告書（様式第５号）</w:t>
      </w:r>
    </w:p>
    <w:p w14:paraId="0A4ECEE7"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３</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事業に要した経費の領収書等の写し</w:t>
      </w:r>
    </w:p>
    <w:p w14:paraId="0C643868"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４</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店舗の外観及び内装の施工前及び施工後の写真</w:t>
      </w:r>
    </w:p>
    <w:p w14:paraId="7BD4A201"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５</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関係法令等に適合する旨を確認できる書類</w:t>
      </w:r>
    </w:p>
    <w:p w14:paraId="2757F15B"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６</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許認可等を要する業種にあっては、許可証等の写し</w:t>
      </w:r>
    </w:p>
    <w:p w14:paraId="73D30699"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７</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個人事業開業届出書（税務署の収受印があるもの）の写し（個人）又は履歴事項全部証明書の写し（法人で当該空き店舗を支店登記した場合）</w:t>
      </w:r>
    </w:p>
    <w:p w14:paraId="01B113EC"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８</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その他町長が必要と認める書類</w:t>
      </w:r>
    </w:p>
    <w:p w14:paraId="0155ED6D"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（補助金の支払）</w:t>
      </w:r>
    </w:p>
    <w:p w14:paraId="588213EA"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w:t>
      </w:r>
      <w:r w:rsidRPr="00D63080">
        <w:rPr>
          <w:rFonts w:ascii="ＭＳ 明朝" w:eastAsia="ＭＳ 明朝" w:hAnsi="ＭＳ 明朝" w:cs="ＭＳ 明朝"/>
        </w:rPr>
        <w:t>11</w:t>
      </w:r>
      <w:r w:rsidRPr="00D63080">
        <w:rPr>
          <w:rFonts w:ascii="ＭＳ 明朝" w:eastAsia="ＭＳ 明朝" w:hAnsi="ＭＳ 明朝" w:cs="ＭＳ 明朝" w:hint="eastAsia"/>
        </w:rPr>
        <w:t>条　補助金は、規則第</w:t>
      </w:r>
      <w:r w:rsidRPr="00D63080">
        <w:rPr>
          <w:rFonts w:ascii="ＭＳ 明朝" w:eastAsia="ＭＳ 明朝" w:hAnsi="ＭＳ 明朝" w:cs="ＭＳ 明朝"/>
        </w:rPr>
        <w:t>14</w:t>
      </w:r>
      <w:r w:rsidRPr="00D63080">
        <w:rPr>
          <w:rFonts w:ascii="ＭＳ 明朝" w:eastAsia="ＭＳ 明朝" w:hAnsi="ＭＳ 明朝" w:cs="ＭＳ 明朝" w:hint="eastAsia"/>
        </w:rPr>
        <w:t>条の規定により補助金の額を確定した後に支払うものとする。ただし、必要がある場合については、補助金の交付決定の後に概算払をすることができる。</w:t>
      </w:r>
    </w:p>
    <w:p w14:paraId="1142D404"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２　補助対象者は、前項の規定により補助金の支払を受けようとするときは、補助金精算（概算）払請求書（様式第６号）を町長に提出しなければならない。</w:t>
      </w:r>
    </w:p>
    <w:p w14:paraId="4BCC6648"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（補助金の返還）</w:t>
      </w:r>
    </w:p>
    <w:p w14:paraId="7B7CC746"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w:t>
      </w:r>
      <w:r w:rsidRPr="00D63080">
        <w:rPr>
          <w:rFonts w:ascii="ＭＳ 明朝" w:eastAsia="ＭＳ 明朝" w:hAnsi="ＭＳ 明朝" w:cs="ＭＳ 明朝"/>
        </w:rPr>
        <w:t>12</w:t>
      </w:r>
      <w:r w:rsidRPr="00D63080">
        <w:rPr>
          <w:rFonts w:ascii="ＭＳ 明朝" w:eastAsia="ＭＳ 明朝" w:hAnsi="ＭＳ 明朝" w:cs="ＭＳ 明朝" w:hint="eastAsia"/>
        </w:rPr>
        <w:t>条　町長は、次に掲げる事項に該当する場合は、規則第</w:t>
      </w:r>
      <w:r w:rsidRPr="00D63080">
        <w:rPr>
          <w:rFonts w:ascii="ＭＳ 明朝" w:eastAsia="ＭＳ 明朝" w:hAnsi="ＭＳ 明朝" w:cs="ＭＳ 明朝"/>
        </w:rPr>
        <w:t>17</w:t>
      </w:r>
      <w:r w:rsidRPr="00D63080">
        <w:rPr>
          <w:rFonts w:ascii="ＭＳ 明朝" w:eastAsia="ＭＳ 明朝" w:hAnsi="ＭＳ 明朝" w:cs="ＭＳ 明朝" w:hint="eastAsia"/>
        </w:rPr>
        <w:t>条の規定により期限を定めて返還を命ずることができる。</w:t>
      </w:r>
    </w:p>
    <w:p w14:paraId="7CF5B094"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１</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創業した日から起算して５年以上継続して営業を行わない場合（創業者の責めに帰さない場合を除く。）</w:t>
      </w:r>
    </w:p>
    <w:p w14:paraId="78840A2F" w14:textId="77777777" w:rsidR="00AF60BA" w:rsidRPr="00D63080" w:rsidRDefault="00AF60BA" w:rsidP="00AF60BA">
      <w:pPr>
        <w:spacing w:line="480" w:lineRule="atLeast"/>
        <w:ind w:left="480" w:hanging="240"/>
        <w:rPr>
          <w:rFonts w:ascii="ＭＳ 明朝" w:eastAsia="ＭＳ 明朝" w:hAnsi="ＭＳ 明朝" w:cs="ＭＳ 明朝"/>
        </w:rPr>
      </w:pPr>
      <w:r w:rsidRPr="00D63080">
        <w:rPr>
          <w:rFonts w:ascii="ＭＳ 明朝" w:eastAsia="ＭＳ 明朝" w:hAnsi="ＭＳ 明朝" w:cs="ＭＳ 明朝"/>
        </w:rPr>
        <w:t>(</w:t>
      </w:r>
      <w:r w:rsidRPr="00D63080">
        <w:rPr>
          <w:rFonts w:ascii="ＭＳ 明朝" w:eastAsia="ＭＳ 明朝" w:hAnsi="ＭＳ 明朝" w:cs="ＭＳ 明朝" w:hint="eastAsia"/>
        </w:rPr>
        <w:t>２</w:t>
      </w:r>
      <w:r w:rsidRPr="00D63080">
        <w:rPr>
          <w:rFonts w:ascii="ＭＳ 明朝" w:eastAsia="ＭＳ 明朝" w:hAnsi="ＭＳ 明朝" w:cs="ＭＳ 明朝"/>
        </w:rPr>
        <w:t>)</w:t>
      </w:r>
      <w:r w:rsidRPr="00D63080">
        <w:rPr>
          <w:rFonts w:ascii="ＭＳ 明朝" w:eastAsia="ＭＳ 明朝" w:hAnsi="ＭＳ 明朝" w:cs="ＭＳ 明朝" w:hint="eastAsia"/>
        </w:rPr>
        <w:t xml:space="preserve">　前号のほか、補助金交付の目的に反し、町長が適当でないと認める場合</w:t>
      </w:r>
    </w:p>
    <w:p w14:paraId="7C87A6FB" w14:textId="77777777" w:rsidR="00AF60BA" w:rsidRPr="00D63080" w:rsidRDefault="00AF60BA" w:rsidP="00AF60BA">
      <w:pPr>
        <w:spacing w:line="480" w:lineRule="atLeast"/>
        <w:ind w:left="240"/>
        <w:rPr>
          <w:rFonts w:ascii="ＭＳ 明朝" w:eastAsia="ＭＳ 明朝" w:hAnsi="ＭＳ 明朝" w:cs="ＭＳ 明朝"/>
        </w:rPr>
      </w:pPr>
      <w:r w:rsidRPr="00D63080">
        <w:rPr>
          <w:rFonts w:ascii="ＭＳ 明朝" w:eastAsia="ＭＳ 明朝" w:hAnsi="ＭＳ 明朝" w:cs="ＭＳ 明朝" w:hint="eastAsia"/>
        </w:rPr>
        <w:t>（委任）</w:t>
      </w:r>
    </w:p>
    <w:p w14:paraId="7B1DD966"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第</w:t>
      </w:r>
      <w:r w:rsidRPr="00D63080">
        <w:rPr>
          <w:rFonts w:ascii="ＭＳ 明朝" w:eastAsia="ＭＳ 明朝" w:hAnsi="ＭＳ 明朝" w:cs="ＭＳ 明朝"/>
        </w:rPr>
        <w:t>13</w:t>
      </w:r>
      <w:r w:rsidRPr="00D63080">
        <w:rPr>
          <w:rFonts w:ascii="ＭＳ 明朝" w:eastAsia="ＭＳ 明朝" w:hAnsi="ＭＳ 明朝" w:cs="ＭＳ 明朝" w:hint="eastAsia"/>
        </w:rPr>
        <w:t>条　規則及びこの要綱に定めるもののほか、補助金の交付に関し必要な事項は、町長が別に定めるものとする。</w:t>
      </w:r>
    </w:p>
    <w:p w14:paraId="432A25C0" w14:textId="77777777" w:rsidR="00AF60BA" w:rsidRPr="00D63080" w:rsidRDefault="00AF60BA" w:rsidP="00AF60BA">
      <w:pPr>
        <w:spacing w:line="480" w:lineRule="atLeast"/>
        <w:rPr>
          <w:rFonts w:ascii="ＭＳ 明朝" w:eastAsia="ＭＳ 明朝" w:hAnsi="ＭＳ 明朝" w:cs="ＭＳ 明朝"/>
        </w:rPr>
      </w:pPr>
    </w:p>
    <w:p w14:paraId="42F70ECA" w14:textId="77777777" w:rsidR="00AF60BA" w:rsidRPr="00D63080" w:rsidRDefault="00AF60BA" w:rsidP="00AF60BA">
      <w:pPr>
        <w:spacing w:line="480" w:lineRule="atLeast"/>
        <w:rPr>
          <w:rFonts w:ascii="ＭＳ 明朝" w:eastAsia="ＭＳ 明朝" w:hAnsi="ＭＳ 明朝" w:cs="ＭＳ 明朝"/>
        </w:rPr>
      </w:pPr>
      <w:r w:rsidRPr="00D63080">
        <w:rPr>
          <w:rFonts w:ascii="ＭＳ 明朝" w:eastAsia="ＭＳ 明朝" w:hAnsi="ＭＳ 明朝" w:cs="ＭＳ 明朝" w:hint="eastAsia"/>
        </w:rPr>
        <w:lastRenderedPageBreak/>
        <w:t xml:space="preserve">　　　附則</w:t>
      </w:r>
    </w:p>
    <w:p w14:paraId="1AFF45A2" w14:textId="77777777" w:rsidR="00AF60BA" w:rsidRPr="00D63080" w:rsidRDefault="00AF60BA" w:rsidP="00AF60BA">
      <w:pPr>
        <w:spacing w:line="480" w:lineRule="atLeast"/>
        <w:rPr>
          <w:rFonts w:ascii="ＭＳ 明朝" w:eastAsia="ＭＳ 明朝" w:hAnsi="ＭＳ 明朝" w:cs="ＭＳ 明朝"/>
        </w:rPr>
      </w:pPr>
      <w:r w:rsidRPr="00D63080">
        <w:rPr>
          <w:rFonts w:ascii="ＭＳ 明朝" w:eastAsia="ＭＳ 明朝" w:hAnsi="ＭＳ 明朝" w:cs="ＭＳ 明朝" w:hint="eastAsia"/>
        </w:rPr>
        <w:t xml:space="preserve">　（施行期日）</w:t>
      </w:r>
    </w:p>
    <w:p w14:paraId="4E1F210E" w14:textId="77777777" w:rsidR="00AF60BA" w:rsidRPr="00D63080" w:rsidRDefault="00AF60BA" w:rsidP="00AF60BA">
      <w:pPr>
        <w:spacing w:line="480" w:lineRule="atLeast"/>
        <w:rPr>
          <w:rFonts w:ascii="ＭＳ 明朝" w:eastAsia="ＭＳ 明朝" w:hAnsi="ＭＳ 明朝" w:cs="ＭＳ 明朝"/>
        </w:rPr>
      </w:pPr>
      <w:r w:rsidRPr="00D63080">
        <w:rPr>
          <w:rFonts w:ascii="ＭＳ 明朝" w:eastAsia="ＭＳ 明朝" w:hAnsi="ＭＳ 明朝" w:cs="ＭＳ 明朝" w:hint="eastAsia"/>
        </w:rPr>
        <w:t xml:space="preserve">　１　この要綱は、公布の日から施行する。</w:t>
      </w:r>
    </w:p>
    <w:p w14:paraId="1B4401AF" w14:textId="77777777" w:rsidR="00AF60BA" w:rsidRPr="00D63080" w:rsidRDefault="00AF60BA" w:rsidP="00AF60BA">
      <w:pPr>
        <w:spacing w:line="480" w:lineRule="atLeast"/>
        <w:rPr>
          <w:rFonts w:ascii="ＭＳ 明朝" w:eastAsia="ＭＳ 明朝" w:hAnsi="ＭＳ 明朝" w:cs="ＭＳ 明朝"/>
        </w:rPr>
      </w:pPr>
      <w:r w:rsidRPr="00D63080">
        <w:rPr>
          <w:rFonts w:ascii="ＭＳ 明朝" w:eastAsia="ＭＳ 明朝" w:hAnsi="ＭＳ 明朝" w:cs="ＭＳ 明朝" w:hint="eastAsia"/>
        </w:rPr>
        <w:t xml:space="preserve">　（有効期限）</w:t>
      </w:r>
    </w:p>
    <w:p w14:paraId="1B016A1F" w14:textId="77777777" w:rsidR="00AF60BA" w:rsidRPr="00D63080" w:rsidRDefault="00AF60BA" w:rsidP="00AF60BA">
      <w:pPr>
        <w:spacing w:line="480" w:lineRule="atLeast"/>
        <w:ind w:left="480" w:hangingChars="200" w:hanging="480"/>
        <w:rPr>
          <w:rFonts w:ascii="ＭＳ 明朝" w:eastAsia="ＭＳ 明朝" w:hAnsi="ＭＳ 明朝" w:cs="ＭＳ 明朝"/>
        </w:rPr>
      </w:pPr>
      <w:r w:rsidRPr="00D63080">
        <w:rPr>
          <w:rFonts w:ascii="ＭＳ 明朝" w:eastAsia="ＭＳ 明朝" w:hAnsi="ＭＳ 明朝" w:cs="ＭＳ 明朝" w:hint="eastAsia"/>
        </w:rPr>
        <w:t xml:space="preserve">　２　この要綱は、</w:t>
      </w:r>
      <w:r w:rsidRPr="00D63080">
        <w:rPr>
          <w:rFonts w:ascii="ＭＳ 明朝" w:eastAsia="ＭＳ 明朝" w:hAnsi="ＭＳ 明朝" w:hint="eastAsia"/>
        </w:rPr>
        <w:t>令和</w:t>
      </w:r>
      <w:r w:rsidRPr="00D63080">
        <w:rPr>
          <w:rFonts w:ascii="ＭＳ 明朝" w:eastAsia="ＭＳ 明朝" w:hAnsi="ＭＳ 明朝"/>
        </w:rPr>
        <w:t>11</w:t>
      </w:r>
      <w:r w:rsidRPr="00D63080">
        <w:rPr>
          <w:rFonts w:ascii="ＭＳ 明朝" w:eastAsia="ＭＳ 明朝" w:hAnsi="ＭＳ 明朝" w:hint="eastAsia"/>
        </w:rPr>
        <w:t>年３月</w:t>
      </w:r>
      <w:r w:rsidRPr="00D63080">
        <w:rPr>
          <w:rFonts w:ascii="ＭＳ 明朝" w:eastAsia="ＭＳ 明朝" w:hAnsi="ＭＳ 明朝"/>
        </w:rPr>
        <w:t>31</w:t>
      </w:r>
      <w:r w:rsidRPr="00D63080">
        <w:rPr>
          <w:rFonts w:ascii="ＭＳ 明朝" w:eastAsia="ＭＳ 明朝" w:hAnsi="ＭＳ 明朝" w:hint="eastAsia"/>
        </w:rPr>
        <w:t>日限り、効力を失う。ただし、この要綱の失効前に交付決定された補助事業については、なお従前の例による。</w:t>
      </w:r>
    </w:p>
    <w:p w14:paraId="2050EF0C" w14:textId="77777777" w:rsidR="00AF60BA" w:rsidRPr="00D63080" w:rsidRDefault="00AF60BA" w:rsidP="00AF60BA">
      <w:pPr>
        <w:spacing w:line="480" w:lineRule="atLeast"/>
        <w:rPr>
          <w:rFonts w:ascii="ＭＳ 明朝" w:eastAsia="ＭＳ 明朝" w:hAnsi="ＭＳ 明朝" w:cs="ＭＳ 明朝"/>
        </w:rPr>
      </w:pPr>
    </w:p>
    <w:p w14:paraId="5BEF5349" w14:textId="77777777" w:rsidR="00AF60BA" w:rsidRPr="00D63080" w:rsidRDefault="00AF60BA" w:rsidP="00AF60BA">
      <w:pPr>
        <w:spacing w:line="480" w:lineRule="atLeast"/>
        <w:ind w:left="240" w:hanging="240"/>
        <w:rPr>
          <w:rFonts w:ascii="ＭＳ 明朝" w:eastAsia="ＭＳ 明朝" w:hAnsi="ＭＳ 明朝" w:cs="ＭＳ 明朝"/>
        </w:rPr>
      </w:pPr>
      <w:r w:rsidRPr="00D63080">
        <w:rPr>
          <w:rFonts w:ascii="ＭＳ 明朝" w:eastAsia="ＭＳ 明朝" w:hAnsi="ＭＳ 明朝" w:cs="ＭＳ 明朝" w:hint="eastAsia"/>
        </w:rPr>
        <w:t>別表（第４条関係）</w:t>
      </w:r>
    </w:p>
    <w:tbl>
      <w:tblPr>
        <w:tblW w:w="0" w:type="auto"/>
        <w:tblInd w:w="5" w:type="dxa"/>
        <w:tblLayout w:type="fixed"/>
        <w:tblCellMar>
          <w:left w:w="0" w:type="dxa"/>
          <w:right w:w="0" w:type="dxa"/>
        </w:tblCellMar>
        <w:tblLook w:val="0000" w:firstRow="0" w:lastRow="0" w:firstColumn="0" w:lastColumn="0" w:noHBand="0" w:noVBand="0"/>
      </w:tblPr>
      <w:tblGrid>
        <w:gridCol w:w="4535"/>
        <w:gridCol w:w="4535"/>
      </w:tblGrid>
      <w:tr w:rsidR="00AF60BA" w:rsidRPr="00D63080" w14:paraId="7CBCEAFE" w14:textId="77777777" w:rsidTr="00C76BE6">
        <w:tblPrEx>
          <w:tblCellMar>
            <w:top w:w="0" w:type="dxa"/>
            <w:left w:w="0" w:type="dxa"/>
            <w:bottom w:w="0" w:type="dxa"/>
            <w:right w:w="0" w:type="dxa"/>
          </w:tblCellMar>
        </w:tblPrEx>
        <w:tc>
          <w:tcPr>
            <w:tcW w:w="4535" w:type="dxa"/>
            <w:tcBorders>
              <w:top w:val="single" w:sz="4" w:space="0" w:color="000000"/>
              <w:left w:val="single" w:sz="4" w:space="0" w:color="000000"/>
              <w:bottom w:val="single" w:sz="4" w:space="0" w:color="000000"/>
              <w:right w:val="single" w:sz="4" w:space="0" w:color="000000"/>
            </w:tcBorders>
          </w:tcPr>
          <w:p w14:paraId="075AECA4" w14:textId="77777777" w:rsidR="00AF60BA" w:rsidRPr="00D63080" w:rsidRDefault="00AF60BA" w:rsidP="00C76BE6">
            <w:pPr>
              <w:spacing w:line="480" w:lineRule="atLeast"/>
              <w:rPr>
                <w:rFonts w:ascii="ＭＳ 明朝" w:eastAsia="ＭＳ 明朝" w:hAnsi="ＭＳ 明朝" w:cs="ＭＳ 明朝"/>
              </w:rPr>
            </w:pPr>
            <w:r w:rsidRPr="00D63080">
              <w:rPr>
                <w:rFonts w:ascii="ＭＳ 明朝" w:eastAsia="ＭＳ 明朝" w:hAnsi="ＭＳ 明朝" w:cs="ＭＳ 明朝" w:hint="eastAsia"/>
              </w:rPr>
              <w:t>補助対象区域</w:t>
            </w:r>
          </w:p>
        </w:tc>
        <w:tc>
          <w:tcPr>
            <w:tcW w:w="4535" w:type="dxa"/>
            <w:tcBorders>
              <w:top w:val="single" w:sz="4" w:space="0" w:color="000000"/>
              <w:left w:val="nil"/>
              <w:bottom w:val="single" w:sz="4" w:space="0" w:color="000000"/>
              <w:right w:val="single" w:sz="4" w:space="0" w:color="000000"/>
            </w:tcBorders>
          </w:tcPr>
          <w:p w14:paraId="4635103E" w14:textId="77777777" w:rsidR="00AF60BA" w:rsidRPr="00D63080" w:rsidRDefault="00AF60BA" w:rsidP="00C76BE6">
            <w:pPr>
              <w:spacing w:line="480" w:lineRule="atLeast"/>
              <w:rPr>
                <w:rFonts w:ascii="ＭＳ 明朝" w:eastAsia="ＭＳ 明朝" w:hAnsi="ＭＳ 明朝" w:cs="ＭＳ 明朝"/>
              </w:rPr>
            </w:pPr>
            <w:r w:rsidRPr="00D63080">
              <w:rPr>
                <w:rFonts w:ascii="ＭＳ 明朝" w:eastAsia="ＭＳ 明朝" w:hAnsi="ＭＳ 明朝" w:cs="ＭＳ 明朝" w:hint="eastAsia"/>
              </w:rPr>
              <w:t>会津坂下町第六次振興計画にて示した「賑わいゾーン」（県道会津坂下会津高田線沿線における、県道会津坂下河東線との接続部から諏訪神社前までの区間）</w:t>
            </w:r>
          </w:p>
        </w:tc>
      </w:tr>
      <w:tr w:rsidR="00AF60BA" w:rsidRPr="00D63080" w14:paraId="0D2D6005" w14:textId="77777777" w:rsidTr="00C76BE6">
        <w:tblPrEx>
          <w:tblCellMar>
            <w:top w:w="0" w:type="dxa"/>
            <w:left w:w="0" w:type="dxa"/>
            <w:bottom w:w="0" w:type="dxa"/>
            <w:right w:w="0" w:type="dxa"/>
          </w:tblCellMar>
        </w:tblPrEx>
        <w:tc>
          <w:tcPr>
            <w:tcW w:w="4535" w:type="dxa"/>
            <w:tcBorders>
              <w:top w:val="single" w:sz="4" w:space="0" w:color="000000"/>
              <w:left w:val="single" w:sz="4" w:space="0" w:color="000000"/>
              <w:bottom w:val="single" w:sz="4" w:space="0" w:color="000000"/>
              <w:right w:val="single" w:sz="4" w:space="0" w:color="000000"/>
            </w:tcBorders>
          </w:tcPr>
          <w:p w14:paraId="7690159F" w14:textId="77777777" w:rsidR="00AF60BA" w:rsidRPr="00D63080" w:rsidRDefault="00AF60BA" w:rsidP="00C76BE6">
            <w:pPr>
              <w:spacing w:line="480" w:lineRule="atLeast"/>
              <w:rPr>
                <w:rFonts w:ascii="ＭＳ 明朝" w:eastAsia="ＭＳ 明朝" w:hAnsi="ＭＳ 明朝" w:cs="ＭＳ 明朝"/>
              </w:rPr>
            </w:pPr>
            <w:r w:rsidRPr="00D63080">
              <w:rPr>
                <w:rFonts w:ascii="ＭＳ 明朝" w:eastAsia="ＭＳ 明朝" w:hAnsi="ＭＳ 明朝" w:cs="ＭＳ 明朝" w:hint="eastAsia"/>
              </w:rPr>
              <w:t>重点区間</w:t>
            </w:r>
          </w:p>
        </w:tc>
        <w:tc>
          <w:tcPr>
            <w:tcW w:w="4535" w:type="dxa"/>
            <w:tcBorders>
              <w:top w:val="single" w:sz="4" w:space="0" w:color="000000"/>
              <w:left w:val="nil"/>
              <w:bottom w:val="single" w:sz="4" w:space="0" w:color="000000"/>
              <w:right w:val="single" w:sz="4" w:space="0" w:color="000000"/>
            </w:tcBorders>
          </w:tcPr>
          <w:p w14:paraId="109A5EA3" w14:textId="77777777" w:rsidR="00AF60BA" w:rsidRPr="00D63080" w:rsidRDefault="00AF60BA" w:rsidP="00C76BE6">
            <w:pPr>
              <w:spacing w:line="480" w:lineRule="atLeast"/>
              <w:rPr>
                <w:rFonts w:ascii="ＭＳ 明朝" w:eastAsia="ＭＳ 明朝" w:hAnsi="ＭＳ 明朝" w:cs="ＭＳ 明朝"/>
              </w:rPr>
            </w:pPr>
            <w:r w:rsidRPr="00D63080">
              <w:rPr>
                <w:rFonts w:ascii="ＭＳ 明朝" w:eastAsia="ＭＳ 明朝" w:hAnsi="ＭＳ 明朝" w:cs="ＭＳ 明朝" w:hint="eastAsia"/>
              </w:rPr>
              <w:t>上記賑わいゾーンの内、町道橋本北線及び橋本南線から町道中村線までの区間</w:t>
            </w:r>
          </w:p>
        </w:tc>
      </w:tr>
    </w:tbl>
    <w:p w14:paraId="1645C9BE" w14:textId="77777777" w:rsidR="006274F3" w:rsidRPr="00AF60BA" w:rsidRDefault="006274F3"/>
    <w:sectPr w:rsidR="006274F3" w:rsidRPr="00AF60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A"/>
    <w:rsid w:val="00036C58"/>
    <w:rsid w:val="00445D0D"/>
    <w:rsid w:val="006274F3"/>
    <w:rsid w:val="00827326"/>
    <w:rsid w:val="00973A65"/>
    <w:rsid w:val="00AF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B40F9F"/>
  <w15:chartTrackingRefBased/>
  <w15:docId w15:val="{78DA16AD-A2AA-4769-844B-D4B19D4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0BA"/>
    <w:pPr>
      <w:widowControl w:val="0"/>
      <w:autoSpaceDE w:val="0"/>
      <w:autoSpaceDN w:val="0"/>
      <w:adjustRightInd w:val="0"/>
      <w:spacing w:line="240" w:lineRule="auto"/>
    </w:pPr>
    <w:rPr>
      <w:rFonts w:ascii="Arial" w:eastAsiaTheme="minorEastAsia" w:hAnsi="Arial" w:cs="Arial"/>
      <w:kern w:val="0"/>
      <w:sz w:val="24"/>
      <w14:ligatures w14:val="none"/>
    </w:rPr>
  </w:style>
  <w:style w:type="paragraph" w:styleId="1">
    <w:name w:val="heading 1"/>
    <w:basedOn w:val="a"/>
    <w:next w:val="a"/>
    <w:link w:val="10"/>
    <w:uiPriority w:val="9"/>
    <w:qFormat/>
    <w:rsid w:val="00AF60BA"/>
    <w:pPr>
      <w:keepNext/>
      <w:keepLines/>
      <w:widowControl/>
      <w:autoSpaceDE/>
      <w:autoSpaceDN/>
      <w:adjustRightInd/>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F60BA"/>
    <w:pPr>
      <w:keepNext/>
      <w:keepLines/>
      <w:widowControl/>
      <w:autoSpaceDE/>
      <w:autoSpaceDN/>
      <w:adjustRightInd/>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F60BA"/>
    <w:pPr>
      <w:keepNext/>
      <w:keepLines/>
      <w:widowControl/>
      <w:autoSpaceDE/>
      <w:autoSpaceDN/>
      <w:adjustRightInd/>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AF60BA"/>
    <w:pPr>
      <w:keepNext/>
      <w:keepLines/>
      <w:widowControl/>
      <w:autoSpaceDE/>
      <w:autoSpaceDN/>
      <w:adjustRightInd/>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AF60BA"/>
    <w:pPr>
      <w:keepNext/>
      <w:keepLines/>
      <w:widowControl/>
      <w:autoSpaceDE/>
      <w:autoSpaceDN/>
      <w:adjustRightInd/>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AF60BA"/>
    <w:pPr>
      <w:keepNext/>
      <w:keepLines/>
      <w:widowControl/>
      <w:autoSpaceDE/>
      <w:autoSpaceDN/>
      <w:adjustRightInd/>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AF60BA"/>
    <w:pPr>
      <w:keepNext/>
      <w:keepLines/>
      <w:widowControl/>
      <w:autoSpaceDE/>
      <w:autoSpaceDN/>
      <w:adjustRightInd/>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AF60BA"/>
    <w:pPr>
      <w:keepNext/>
      <w:keepLines/>
      <w:widowControl/>
      <w:autoSpaceDE/>
      <w:autoSpaceDN/>
      <w:adjustRightInd/>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AF60BA"/>
    <w:pPr>
      <w:keepNext/>
      <w:keepLines/>
      <w:widowControl/>
      <w:autoSpaceDE/>
      <w:autoSpaceDN/>
      <w:adjustRightInd/>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60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60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60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60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60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60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60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60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60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60BA"/>
    <w:pPr>
      <w:widowControl/>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F6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0BA"/>
    <w:pPr>
      <w:widowControl/>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F6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0BA"/>
    <w:pPr>
      <w:widowControl/>
      <w:autoSpaceDE/>
      <w:autoSpaceDN/>
      <w:adjustRightInd/>
      <w:spacing w:before="160" w:after="160" w:line="259" w:lineRule="auto"/>
      <w:jc w:val="center"/>
    </w:pPr>
    <w:rPr>
      <w:rFonts w:ascii="ＭＳ 明朝" w:eastAsia="ＭＳ 明朝" w:hAnsi="ＭＳ 明朝"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AF60BA"/>
    <w:rPr>
      <w:i/>
      <w:iCs/>
      <w:color w:val="404040" w:themeColor="text1" w:themeTint="BF"/>
    </w:rPr>
  </w:style>
  <w:style w:type="paragraph" w:styleId="a9">
    <w:name w:val="List Paragraph"/>
    <w:basedOn w:val="a"/>
    <w:uiPriority w:val="34"/>
    <w:qFormat/>
    <w:rsid w:val="00AF60BA"/>
    <w:pPr>
      <w:widowControl/>
      <w:autoSpaceDE/>
      <w:autoSpaceDN/>
      <w:adjustRightInd/>
      <w:spacing w:line="259" w:lineRule="auto"/>
      <w:ind w:left="720"/>
      <w:contextualSpacing/>
    </w:pPr>
    <w:rPr>
      <w:rFonts w:ascii="ＭＳ 明朝" w:eastAsia="ＭＳ 明朝" w:hAnsi="ＭＳ 明朝" w:cstheme="minorBidi"/>
      <w:kern w:val="2"/>
      <w:sz w:val="22"/>
      <w14:ligatures w14:val="standardContextual"/>
    </w:rPr>
  </w:style>
  <w:style w:type="character" w:styleId="21">
    <w:name w:val="Intense Emphasis"/>
    <w:basedOn w:val="a0"/>
    <w:uiPriority w:val="21"/>
    <w:qFormat/>
    <w:rsid w:val="00AF60BA"/>
    <w:rPr>
      <w:i/>
      <w:iCs/>
      <w:color w:val="0F4761" w:themeColor="accent1" w:themeShade="BF"/>
    </w:rPr>
  </w:style>
  <w:style w:type="paragraph" w:styleId="22">
    <w:name w:val="Intense Quote"/>
    <w:basedOn w:val="a"/>
    <w:next w:val="a"/>
    <w:link w:val="23"/>
    <w:uiPriority w:val="30"/>
    <w:qFormat/>
    <w:rsid w:val="00AF60BA"/>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ＭＳ 明朝" w:eastAsia="ＭＳ 明朝" w:hAnsi="ＭＳ 明朝"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AF60BA"/>
    <w:rPr>
      <w:i/>
      <w:iCs/>
      <w:color w:val="0F4761" w:themeColor="accent1" w:themeShade="BF"/>
    </w:rPr>
  </w:style>
  <w:style w:type="character" w:styleId="24">
    <w:name w:val="Intense Reference"/>
    <w:basedOn w:val="a0"/>
    <w:uiPriority w:val="32"/>
    <w:qFormat/>
    <w:rsid w:val="00AF6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NOT0137</dc:creator>
  <cp:keywords/>
  <dc:description/>
  <cp:lastModifiedBy>NOT0137</cp:lastModifiedBy>
  <cp:revision>1</cp:revision>
  <dcterms:created xsi:type="dcterms:W3CDTF">2026-06-29T07:05:00Z</dcterms:created>
  <dcterms:modified xsi:type="dcterms:W3CDTF">2026-06-29T07:06:00Z</dcterms:modified>
</cp:coreProperties>
</file>